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-Accent11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26"/>
      </w:tblGrid>
      <w:tr w:rsidR="00BC25CE" w:rsidRPr="008F5483" w14:paraId="52FB0923" w14:textId="77777777" w:rsidTr="00827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401644FF" w14:textId="65664E16" w:rsidR="00BC25CE" w:rsidRPr="000F1BF3" w:rsidRDefault="00DC23AD" w:rsidP="000F1BF3">
            <w:pPr>
              <w:pStyle w:val="ACDTitle"/>
              <w:spacing w:after="0"/>
              <w:rPr>
                <w:rFonts w:hint="eastAsia"/>
                <w:b w:val="0"/>
                <w:bCs w:val="0"/>
                <w:sz w:val="46"/>
                <w:szCs w:val="46"/>
              </w:rPr>
            </w:pPr>
            <w:bookmarkStart w:id="0" w:name="_Toc36561651"/>
            <w:r w:rsidRPr="000F1BF3">
              <w:rPr>
                <w:b w:val="0"/>
                <w:bCs w:val="0"/>
                <w:sz w:val="46"/>
                <w:szCs w:val="46"/>
              </w:rPr>
              <w:t>Patient consent form</w:t>
            </w:r>
            <w:bookmarkEnd w:id="0"/>
            <w:r w:rsidR="00872A60">
              <w:rPr>
                <w:b w:val="0"/>
                <w:bCs w:val="0"/>
                <w:sz w:val="46"/>
                <w:szCs w:val="46"/>
              </w:rPr>
              <w:t xml:space="preserve"> example</w:t>
            </w:r>
          </w:p>
          <w:p w14:paraId="7EAC2BFF" w14:textId="77777777" w:rsidR="000F1BF3" w:rsidRDefault="000F1BF3" w:rsidP="000F1BF3">
            <w:pPr>
              <w:pStyle w:val="ACDNormal"/>
              <w:rPr>
                <w:color w:val="auto"/>
                <w:sz w:val="16"/>
                <w:szCs w:val="16"/>
              </w:rPr>
            </w:pPr>
            <w:r w:rsidRPr="00D72A87">
              <w:rPr>
                <w:b w:val="0"/>
                <w:bCs w:val="0"/>
                <w:color w:val="auto"/>
                <w:sz w:val="16"/>
                <w:szCs w:val="16"/>
              </w:rPr>
              <w:t xml:space="preserve">Last updated: </w:t>
            </w:r>
            <w:r>
              <w:rPr>
                <w:b w:val="0"/>
                <w:bCs w:val="0"/>
                <w:color w:val="auto"/>
                <w:sz w:val="16"/>
                <w:szCs w:val="16"/>
              </w:rPr>
              <w:t>15</w:t>
            </w:r>
            <w:r w:rsidRPr="00D72A87">
              <w:rPr>
                <w:b w:val="0"/>
                <w:bCs w:val="0"/>
                <w:color w:val="auto"/>
                <w:sz w:val="16"/>
                <w:szCs w:val="16"/>
              </w:rPr>
              <w:t xml:space="preserve"> April 2020</w:t>
            </w:r>
          </w:p>
          <w:p w14:paraId="3161AE39" w14:textId="5ADC2456" w:rsidR="00BC25CE" w:rsidRDefault="00BC25CE" w:rsidP="005F7FBA">
            <w:pPr>
              <w:pStyle w:val="ACDNormal"/>
              <w:rPr>
                <w:b w:val="0"/>
                <w:bCs w:val="0"/>
                <w:color w:val="C16C14" w:themeColor="accent2" w:themeShade="BF"/>
              </w:rPr>
            </w:pPr>
            <w:r w:rsidRPr="00E04ADD">
              <w:rPr>
                <w:color w:val="C16C14" w:themeColor="accent2" w:themeShade="BF"/>
              </w:rPr>
              <w:t>! Th</w:t>
            </w:r>
            <w:r w:rsidR="00853C4A">
              <w:rPr>
                <w:color w:val="C16C14" w:themeColor="accent2" w:themeShade="BF"/>
              </w:rPr>
              <w:t>is form is</w:t>
            </w:r>
            <w:r w:rsidRPr="00E04ADD">
              <w:rPr>
                <w:color w:val="C16C14" w:themeColor="accent2" w:themeShade="BF"/>
              </w:rPr>
              <w:t xml:space="preserve"> intended as a guide only. </w:t>
            </w:r>
            <w:r w:rsidRPr="008F5483">
              <w:rPr>
                <w:color w:val="C16C14" w:themeColor="accent2" w:themeShade="BF"/>
              </w:rPr>
              <w:t>You will need to tailor th</w:t>
            </w:r>
            <w:r w:rsidR="00853C4A">
              <w:rPr>
                <w:color w:val="C16C14" w:themeColor="accent2" w:themeShade="BF"/>
              </w:rPr>
              <w:t>is form</w:t>
            </w:r>
            <w:r>
              <w:rPr>
                <w:color w:val="C16C14" w:themeColor="accent2" w:themeShade="BF"/>
              </w:rPr>
              <w:t xml:space="preserve"> </w:t>
            </w:r>
            <w:r w:rsidRPr="008F5483">
              <w:rPr>
                <w:color w:val="C16C14" w:themeColor="accent2" w:themeShade="BF"/>
              </w:rPr>
              <w:t xml:space="preserve">to </w:t>
            </w:r>
            <w:r w:rsidR="00853C4A">
              <w:rPr>
                <w:color w:val="C16C14" w:themeColor="accent2" w:themeShade="BF"/>
              </w:rPr>
              <w:t xml:space="preserve">meet the needs of </w:t>
            </w:r>
            <w:r w:rsidRPr="008F5483">
              <w:rPr>
                <w:color w:val="C16C14" w:themeColor="accent2" w:themeShade="BF"/>
              </w:rPr>
              <w:t xml:space="preserve">your </w:t>
            </w:r>
            <w:r>
              <w:rPr>
                <w:color w:val="C16C14" w:themeColor="accent2" w:themeShade="BF"/>
              </w:rPr>
              <w:t>individual</w:t>
            </w:r>
            <w:r w:rsidRPr="008F5483">
              <w:rPr>
                <w:color w:val="C16C14" w:themeColor="accent2" w:themeShade="BF"/>
              </w:rPr>
              <w:t xml:space="preserve"> practice</w:t>
            </w:r>
            <w:r>
              <w:rPr>
                <w:color w:val="C16C14" w:themeColor="accent2" w:themeShade="BF"/>
              </w:rPr>
              <w:t xml:space="preserve"> or clinic</w:t>
            </w:r>
            <w:r w:rsidRPr="008F5483">
              <w:rPr>
                <w:color w:val="C16C14" w:themeColor="accent2" w:themeShade="BF"/>
              </w:rPr>
              <w:t>.</w:t>
            </w:r>
          </w:p>
          <w:p w14:paraId="5D6068AE" w14:textId="77777777" w:rsidR="000F1BF3" w:rsidRDefault="000F1BF3" w:rsidP="005F7FBA">
            <w:pPr>
              <w:pStyle w:val="ACDNormal"/>
              <w:rPr>
                <w:b w:val="0"/>
                <w:bCs w:val="0"/>
              </w:rPr>
            </w:pPr>
            <w:r>
              <w:t xml:space="preserve">Do I have to use a written consent form? </w:t>
            </w:r>
          </w:p>
          <w:p w14:paraId="0B659468" w14:textId="007C2AA0" w:rsidR="00D72A87" w:rsidRPr="00B13998" w:rsidRDefault="000F1BF3" w:rsidP="00B13998">
            <w:pPr>
              <w:pStyle w:val="ACDNormal"/>
              <w:spacing w:after="120"/>
              <w:rPr>
                <w:b w:val="0"/>
                <w:bCs w:val="0"/>
                <w:color w:val="C16C14" w:themeColor="accent2" w:themeShade="BF"/>
              </w:rPr>
            </w:pPr>
            <w:r>
              <w:rPr>
                <w:color w:val="C16C14" w:themeColor="accent2" w:themeShade="BF"/>
              </w:rPr>
              <w:t>No,</w:t>
            </w:r>
            <w:r w:rsidR="00A7719C">
              <w:rPr>
                <w:color w:val="C16C14" w:themeColor="accent2" w:themeShade="BF"/>
              </w:rPr>
              <w:t xml:space="preserve"> you do not need to use a written consent form. A</w:t>
            </w:r>
            <w:r w:rsidR="006E44A0" w:rsidRPr="000F1BF3">
              <w:rPr>
                <w:color w:val="C16C14" w:themeColor="accent2" w:themeShade="BF"/>
              </w:rPr>
              <w:t xml:space="preserve"> patient’s informed consent can be provided verbally and </w:t>
            </w:r>
            <w:r>
              <w:rPr>
                <w:color w:val="C16C14" w:themeColor="accent2" w:themeShade="BF"/>
              </w:rPr>
              <w:t xml:space="preserve">simply </w:t>
            </w:r>
            <w:r w:rsidR="006E44A0" w:rsidRPr="000F1BF3">
              <w:rPr>
                <w:color w:val="C16C14" w:themeColor="accent2" w:themeShade="BF"/>
              </w:rPr>
              <w:t>documented in</w:t>
            </w:r>
            <w:r w:rsidR="006E44A0" w:rsidRPr="000F1BF3">
              <w:rPr>
                <w:b w:val="0"/>
                <w:bCs w:val="0"/>
                <w:color w:val="C16C14" w:themeColor="accent2" w:themeShade="BF"/>
              </w:rPr>
              <w:t xml:space="preserve"> </w:t>
            </w:r>
            <w:r w:rsidR="006E44A0" w:rsidRPr="000F1BF3">
              <w:rPr>
                <w:color w:val="C16C14" w:themeColor="accent2" w:themeShade="BF"/>
              </w:rPr>
              <w:t xml:space="preserve">their clinical notes. </w:t>
            </w:r>
          </w:p>
        </w:tc>
      </w:tr>
    </w:tbl>
    <w:p w14:paraId="7270D002" w14:textId="77777777" w:rsidR="00F11627" w:rsidRPr="00F11627" w:rsidRDefault="00F11627" w:rsidP="00F11627">
      <w:pPr>
        <w:pStyle w:val="ACDNormal"/>
        <w:rPr>
          <w:sz w:val="6"/>
          <w:szCs w:val="6"/>
        </w:rPr>
      </w:pPr>
    </w:p>
    <w:p w14:paraId="32157F0E" w14:textId="1DF313B8" w:rsidR="00DC23AD" w:rsidRPr="00F11627" w:rsidRDefault="00DC23AD" w:rsidP="002A2830">
      <w:pPr>
        <w:pStyle w:val="ACDTitle"/>
        <w:spacing w:after="0"/>
        <w:rPr>
          <w:rFonts w:hint="eastAsia"/>
          <w:sz w:val="46"/>
          <w:szCs w:val="46"/>
        </w:rPr>
      </w:pPr>
      <w:r w:rsidRPr="00F11627">
        <w:rPr>
          <w:sz w:val="46"/>
          <w:szCs w:val="46"/>
        </w:rPr>
        <w:t>Patient consent</w:t>
      </w:r>
    </w:p>
    <w:p w14:paraId="605DC545" w14:textId="11C3AA48" w:rsidR="264D6D84" w:rsidRDefault="264D6D84">
      <w:r>
        <w:t xml:space="preserve">An online consultation involves the use of electronic communications to allow the patient and </w:t>
      </w:r>
      <w:r w:rsidRPr="00A70EBC">
        <w:rPr>
          <w:highlight w:val="lightGray"/>
        </w:rPr>
        <w:t>Dr XXXXX</w:t>
      </w:r>
      <w:r>
        <w:t xml:space="preserve"> to have a consultation and a payment of a fee for this service. </w:t>
      </w:r>
      <w:r w:rsidR="70A20D4B">
        <w:t xml:space="preserve">The information obtained before and during this consultation may be used for diagnosis, treatment and follow up. </w:t>
      </w:r>
    </w:p>
    <w:p w14:paraId="05FD54DF" w14:textId="55934E7E" w:rsidR="264D6D84" w:rsidRDefault="70A20D4B">
      <w:r>
        <w:t xml:space="preserve">The information obtained may include any of the following: </w:t>
      </w:r>
    </w:p>
    <w:p w14:paraId="6B20629A" w14:textId="01EB0E12" w:rsidR="779EA42F" w:rsidRDefault="779EA42F" w:rsidP="00182730">
      <w:pPr>
        <w:pStyle w:val="ListParagraph"/>
        <w:numPr>
          <w:ilvl w:val="0"/>
          <w:numId w:val="27"/>
        </w:numPr>
        <w:spacing w:before="0" w:after="0"/>
        <w:ind w:left="714" w:hanging="357"/>
        <w:contextualSpacing w:val="0"/>
      </w:pPr>
      <w:r>
        <w:t>Patient medical records</w:t>
      </w:r>
    </w:p>
    <w:p w14:paraId="5927C99E" w14:textId="6AA53DA7" w:rsidR="779EA42F" w:rsidRDefault="779EA42F" w:rsidP="00182730">
      <w:pPr>
        <w:pStyle w:val="ListParagraph"/>
        <w:numPr>
          <w:ilvl w:val="0"/>
          <w:numId w:val="27"/>
        </w:numPr>
        <w:spacing w:before="0" w:after="0"/>
        <w:ind w:left="714" w:hanging="357"/>
        <w:contextualSpacing w:val="0"/>
      </w:pPr>
      <w:r>
        <w:t>Medical images</w:t>
      </w:r>
    </w:p>
    <w:p w14:paraId="09E7B862" w14:textId="4076ABE8" w:rsidR="779EA42F" w:rsidRDefault="779EA42F" w:rsidP="00182730">
      <w:pPr>
        <w:pStyle w:val="ListParagraph"/>
        <w:numPr>
          <w:ilvl w:val="0"/>
          <w:numId w:val="27"/>
        </w:numPr>
        <w:spacing w:before="0" w:after="0"/>
        <w:ind w:left="714" w:hanging="357"/>
        <w:contextualSpacing w:val="0"/>
      </w:pPr>
      <w:r>
        <w:t>Live two-way audio and video</w:t>
      </w:r>
    </w:p>
    <w:p w14:paraId="67192FA6" w14:textId="44B750FE" w:rsidR="779EA42F" w:rsidRDefault="779EA42F" w:rsidP="00182730">
      <w:pPr>
        <w:pStyle w:val="ListParagraph"/>
        <w:numPr>
          <w:ilvl w:val="0"/>
          <w:numId w:val="27"/>
        </w:numPr>
        <w:spacing w:before="0" w:after="0"/>
        <w:ind w:left="714" w:hanging="357"/>
        <w:contextualSpacing w:val="0"/>
      </w:pPr>
      <w:r>
        <w:t>Photos and health information obtained before the telephone or video consultation.</w:t>
      </w:r>
    </w:p>
    <w:p w14:paraId="2DCBD4A5" w14:textId="488F5E5B" w:rsidR="4BBA2F49" w:rsidRDefault="4BBA2F49" w:rsidP="57AD7F0F">
      <w:r>
        <w:t>Electronic systems used will incorporate network and software security protocols to protect the confidentiality of patient iden</w:t>
      </w:r>
      <w:r w:rsidR="15724E73">
        <w:t>ti</w:t>
      </w:r>
      <w:r>
        <w:t xml:space="preserve">fication and imaging data and will include measures to safeguard the data and to ensure its integrity against intentional or unintentional corruption. </w:t>
      </w:r>
    </w:p>
    <w:p w14:paraId="486479C2" w14:textId="2FEF46A3" w:rsidR="4020B70A" w:rsidRDefault="4020B70A" w:rsidP="57AD7F0F">
      <w:r w:rsidRPr="57AD7F0F">
        <w:rPr>
          <w:b/>
          <w:bCs/>
        </w:rPr>
        <w:t>Possible risks</w:t>
      </w:r>
      <w:r w:rsidR="6AEFE39D" w:rsidRPr="57AD7F0F">
        <w:rPr>
          <w:b/>
          <w:bCs/>
        </w:rPr>
        <w:t xml:space="preserve">: </w:t>
      </w:r>
      <w:r w:rsidR="6AEFE39D">
        <w:t>As with any medical procedure, there are potential risks associated with the use of a telephone or video consultation. These risks include, but may not be limited to:</w:t>
      </w:r>
    </w:p>
    <w:p w14:paraId="2139909A" w14:textId="2183C737" w:rsidR="6AEFE39D" w:rsidRDefault="6AEFE39D" w:rsidP="00182730">
      <w:pPr>
        <w:pStyle w:val="ListParagraph"/>
        <w:numPr>
          <w:ilvl w:val="0"/>
          <w:numId w:val="27"/>
        </w:numPr>
        <w:spacing w:before="0" w:after="0"/>
        <w:ind w:left="714" w:hanging="357"/>
        <w:contextualSpacing w:val="0"/>
      </w:pPr>
      <w:r w:rsidRPr="57AD7F0F">
        <w:rPr>
          <w:lang w:val="en-NZ"/>
        </w:rPr>
        <w:t xml:space="preserve">In </w:t>
      </w:r>
      <w:r w:rsidRPr="00182730">
        <w:t xml:space="preserve">a minority of cases, information transmitted may not be </w:t>
      </w:r>
      <w:proofErr w:type="gramStart"/>
      <w:r w:rsidRPr="00182730">
        <w:t>sufficient</w:t>
      </w:r>
      <w:proofErr w:type="gramEnd"/>
      <w:r w:rsidRPr="00182730">
        <w:t xml:space="preserve"> (e.g. poor resolution of images) to allow for an appropriate diagnosis and treatment plan to be made</w:t>
      </w:r>
    </w:p>
    <w:p w14:paraId="02C3A71F" w14:textId="62178D7A" w:rsidR="6AEFE39D" w:rsidRDefault="6AEFE39D" w:rsidP="00C647DD">
      <w:pPr>
        <w:pStyle w:val="ListParagraph"/>
        <w:numPr>
          <w:ilvl w:val="0"/>
          <w:numId w:val="27"/>
        </w:numPr>
        <w:spacing w:before="120" w:after="0"/>
        <w:ind w:left="714" w:hanging="357"/>
        <w:contextualSpacing w:val="0"/>
      </w:pPr>
      <w:r w:rsidRPr="00182730">
        <w:t>Delays in diagnosis and treatment could occur due to deficiencies or failures of the equipment</w:t>
      </w:r>
    </w:p>
    <w:p w14:paraId="6810739F" w14:textId="3DFC6E85" w:rsidR="6AEFE39D" w:rsidRDefault="6AEFE39D" w:rsidP="00C647DD">
      <w:pPr>
        <w:pStyle w:val="ListParagraph"/>
        <w:numPr>
          <w:ilvl w:val="0"/>
          <w:numId w:val="27"/>
        </w:numPr>
        <w:spacing w:before="120" w:after="0"/>
        <w:ind w:left="714" w:hanging="357"/>
        <w:contextualSpacing w:val="0"/>
        <w:rPr>
          <w:lang w:val="en-NZ"/>
        </w:rPr>
      </w:pPr>
      <w:r w:rsidRPr="00182730">
        <w:t>In very rare instances, security protocols could fail, causing a breach of privacy of personal medical information</w:t>
      </w:r>
      <w:r w:rsidRPr="57AD7F0F">
        <w:rPr>
          <w:lang w:val="en-NZ"/>
        </w:rPr>
        <w:t xml:space="preserve">. </w:t>
      </w:r>
      <w:proofErr w:type="gramStart"/>
      <w:r w:rsidRPr="57AD7F0F">
        <w:rPr>
          <w:lang w:val="en-NZ"/>
        </w:rPr>
        <w:t>In particular</w:t>
      </w:r>
      <w:r w:rsidR="7F2FF2C3" w:rsidRPr="57AD7F0F">
        <w:rPr>
          <w:lang w:val="en-NZ"/>
        </w:rPr>
        <w:t>,</w:t>
      </w:r>
      <w:r w:rsidR="6ED62F68" w:rsidRPr="57AD7F0F">
        <w:rPr>
          <w:lang w:val="en-NZ"/>
        </w:rPr>
        <w:t xml:space="preserve"> if</w:t>
      </w:r>
      <w:proofErr w:type="gramEnd"/>
      <w:r w:rsidR="6ED62F68" w:rsidRPr="57AD7F0F">
        <w:rPr>
          <w:lang w:val="en-NZ"/>
        </w:rPr>
        <w:t xml:space="preserve"> we are communicating with you by email, we </w:t>
      </w:r>
      <w:r w:rsidR="54E3D381" w:rsidRPr="57AD7F0F">
        <w:rPr>
          <w:lang w:val="en-NZ"/>
        </w:rPr>
        <w:t>cannot guarantee the security of your own email address.</w:t>
      </w:r>
    </w:p>
    <w:p w14:paraId="0593E971" w14:textId="6CE4895A" w:rsidR="00A70EBC" w:rsidRPr="00A70EBC" w:rsidRDefault="00A70EBC" w:rsidP="00190E8D">
      <w:pPr>
        <w:rPr>
          <w:b/>
          <w:bCs/>
        </w:rPr>
      </w:pPr>
      <w:r>
        <w:rPr>
          <w:b/>
          <w:bCs/>
        </w:rPr>
        <w:t>Your consent</w:t>
      </w:r>
    </w:p>
    <w:p w14:paraId="598BD094" w14:textId="5222F998" w:rsidR="008D676B" w:rsidRDefault="00634FC5" w:rsidP="00190E8D">
      <w:r>
        <w:t xml:space="preserve">By </w:t>
      </w:r>
      <w:r w:rsidR="15115958">
        <w:t xml:space="preserve">signing this form, I acknowledge that I have read and understood it. I also understand the </w:t>
      </w:r>
      <w:r>
        <w:t>following:</w:t>
      </w:r>
    </w:p>
    <w:p w14:paraId="055E7A89" w14:textId="3B8F7757" w:rsidR="00634FC5" w:rsidRDefault="008529D1" w:rsidP="00D364B8">
      <w:pPr>
        <w:pStyle w:val="ListParagraph"/>
        <w:numPr>
          <w:ilvl w:val="0"/>
          <w:numId w:val="12"/>
        </w:numPr>
        <w:ind w:left="714" w:hanging="357"/>
        <w:contextualSpacing w:val="0"/>
      </w:pPr>
      <w:r>
        <w:t xml:space="preserve">the procedure for conducting the </w:t>
      </w:r>
      <w:proofErr w:type="spellStart"/>
      <w:r>
        <w:t>teledermatology</w:t>
      </w:r>
      <w:proofErr w:type="spellEnd"/>
      <w:r>
        <w:t xml:space="preserve"> consultation</w:t>
      </w:r>
    </w:p>
    <w:p w14:paraId="22057097" w14:textId="09E2239E" w:rsidR="008529D1" w:rsidRDefault="008529D1" w:rsidP="00D364B8">
      <w:pPr>
        <w:pStyle w:val="ListParagraph"/>
        <w:numPr>
          <w:ilvl w:val="0"/>
          <w:numId w:val="12"/>
        </w:numPr>
        <w:ind w:left="714" w:hanging="357"/>
        <w:contextualSpacing w:val="0"/>
      </w:pPr>
      <w:r>
        <w:t xml:space="preserve">that my participation is completely </w:t>
      </w:r>
      <w:proofErr w:type="gramStart"/>
      <w:r>
        <w:t>voluntary</w:t>
      </w:r>
      <w:proofErr w:type="gramEnd"/>
      <w:r>
        <w:t xml:space="preserve"> and I have the right to refuse to participate and may withdraw my consent at any time</w:t>
      </w:r>
    </w:p>
    <w:p w14:paraId="2439CC9C" w14:textId="437D242A" w:rsidR="008529D1" w:rsidRDefault="000B0D2B" w:rsidP="00D364B8">
      <w:pPr>
        <w:pStyle w:val="ListParagraph"/>
        <w:numPr>
          <w:ilvl w:val="0"/>
          <w:numId w:val="12"/>
        </w:numPr>
        <w:ind w:left="714" w:hanging="357"/>
        <w:contextualSpacing w:val="0"/>
      </w:pPr>
      <w:r>
        <w:t xml:space="preserve">that </w:t>
      </w:r>
      <w:r w:rsidR="006233D0">
        <w:t xml:space="preserve">I </w:t>
      </w:r>
      <w:proofErr w:type="gramStart"/>
      <w:r w:rsidR="006233D0">
        <w:t>am able to</w:t>
      </w:r>
      <w:proofErr w:type="gramEnd"/>
      <w:r w:rsidR="006233D0">
        <w:t xml:space="preserve"> have other people e.g. family member/carer/interpreter present </w:t>
      </w:r>
      <w:r w:rsidR="00114077">
        <w:t xml:space="preserve">and that I may ask any of these people to leave the call or room at any time if I wish to talk privately </w:t>
      </w:r>
      <w:r w:rsidR="0091440E">
        <w:t>with my dermatologist</w:t>
      </w:r>
    </w:p>
    <w:p w14:paraId="454C548E" w14:textId="32E128D7" w:rsidR="008D63EA" w:rsidRDefault="008D63EA" w:rsidP="00D364B8">
      <w:pPr>
        <w:pStyle w:val="ListParagraph"/>
        <w:numPr>
          <w:ilvl w:val="0"/>
          <w:numId w:val="12"/>
        </w:numPr>
        <w:ind w:left="714" w:hanging="357"/>
        <w:contextualSpacing w:val="0"/>
      </w:pPr>
      <w:r>
        <w:t>that health professionals are permitted to take notes during the consultation</w:t>
      </w:r>
    </w:p>
    <w:p w14:paraId="0B4FA192" w14:textId="02E881D2" w:rsidR="008D63EA" w:rsidRDefault="008D63EA" w:rsidP="00D364B8">
      <w:pPr>
        <w:pStyle w:val="ListParagraph"/>
        <w:numPr>
          <w:ilvl w:val="0"/>
          <w:numId w:val="12"/>
        </w:numPr>
        <w:ind w:left="714" w:hanging="357"/>
        <w:contextualSpacing w:val="0"/>
      </w:pPr>
      <w:r>
        <w:lastRenderedPageBreak/>
        <w:t>that</w:t>
      </w:r>
      <w:r w:rsidR="7C99B25F">
        <w:t xml:space="preserve"> the aim of this co</w:t>
      </w:r>
      <w:r w:rsidR="13BCF050">
        <w:t>n</w:t>
      </w:r>
      <w:r w:rsidR="7C99B25F">
        <w:t>sultation is to gain a diagnosis, understand what it means to me and have a treatment plan discussed</w:t>
      </w:r>
    </w:p>
    <w:p w14:paraId="4B284FFF" w14:textId="3176830A" w:rsidR="008D63EA" w:rsidRDefault="7C99B25F" w:rsidP="00D364B8">
      <w:pPr>
        <w:pStyle w:val="ListParagraph"/>
        <w:numPr>
          <w:ilvl w:val="0"/>
          <w:numId w:val="12"/>
        </w:numPr>
        <w:ind w:left="714" w:hanging="357"/>
        <w:contextualSpacing w:val="0"/>
      </w:pPr>
      <w:r>
        <w:t xml:space="preserve">that it is possible that the telephone or video consultation may not be able to achieve </w:t>
      </w:r>
      <w:proofErr w:type="gramStart"/>
      <w:r>
        <w:t xml:space="preserve">all </w:t>
      </w:r>
      <w:r w:rsidR="20405C1F">
        <w:t>of</w:t>
      </w:r>
      <w:proofErr w:type="gramEnd"/>
      <w:r w:rsidR="20405C1F">
        <w:t xml:space="preserve"> these outcomes and that an in-person consultation, biopsy or other investigations may still be required at some stage. I understand a subsequent fee would be required in this situation</w:t>
      </w:r>
      <w:r w:rsidR="00710DB0">
        <w:t>.</w:t>
      </w:r>
    </w:p>
    <w:p w14:paraId="53325B09" w14:textId="0522F700" w:rsidR="009C6DF1" w:rsidRDefault="009C6DF1" w:rsidP="00D364B8">
      <w:pPr>
        <w:pStyle w:val="ListParagraph"/>
        <w:numPr>
          <w:ilvl w:val="0"/>
          <w:numId w:val="12"/>
        </w:numPr>
        <w:ind w:left="714" w:hanging="357"/>
        <w:contextualSpacing w:val="0"/>
      </w:pPr>
      <w:r>
        <w:t>that I can’t make any recording such as audio, video or screenshots of the digital consultation. Doing so would be against the terms of this service, and sharing any recording with a third party would be a violation of law in all States and Territories of Australia</w:t>
      </w:r>
    </w:p>
    <w:p w14:paraId="0C9B910F" w14:textId="03B2B353" w:rsidR="000C384E" w:rsidRPr="00ED22DC" w:rsidRDefault="0073729D" w:rsidP="00D364B8">
      <w:pPr>
        <w:pStyle w:val="ListParagraph"/>
        <w:numPr>
          <w:ilvl w:val="0"/>
          <w:numId w:val="12"/>
        </w:numPr>
        <w:ind w:left="714" w:hanging="357"/>
        <w:contextualSpacing w:val="0"/>
      </w:pPr>
      <w:r>
        <w:t>t</w:t>
      </w:r>
      <w:r w:rsidR="00AF3D93" w:rsidRPr="00ED22DC">
        <w:t xml:space="preserve">he fee that </w:t>
      </w:r>
      <w:r w:rsidR="004410E1" w:rsidRPr="00ED22DC">
        <w:t xml:space="preserve">will be payable </w:t>
      </w:r>
      <w:proofErr w:type="gramStart"/>
      <w:r w:rsidR="0071678C" w:rsidRPr="00ED22DC">
        <w:t>….[</w:t>
      </w:r>
      <w:proofErr w:type="gramEnd"/>
      <w:r w:rsidR="0071678C" w:rsidRPr="00ED22DC">
        <w:t xml:space="preserve"> [clinic/practice] </w:t>
      </w:r>
      <w:r w:rsidR="00CB2211" w:rsidRPr="00ED22DC">
        <w:t xml:space="preserve">is a private practice and authorise [clinic/practice] to debit the fee communicated to me in </w:t>
      </w:r>
      <w:r w:rsidR="00231ED5" w:rsidRPr="00ED22DC">
        <w:t>the appointment confirmation email</w:t>
      </w:r>
      <w:r w:rsidR="00FE69F3" w:rsidRPr="00ED22DC">
        <w:t>. I understand that my payment details will be held for the duration of the consultation and then deleted once payment is processed.]</w:t>
      </w:r>
    </w:p>
    <w:p w14:paraId="77436963" w14:textId="6A4D7C03" w:rsidR="4A7964AA" w:rsidRDefault="4A7964AA" w:rsidP="003C4831">
      <w:pPr>
        <w:spacing w:before="0" w:after="0"/>
      </w:pPr>
      <w:r>
        <w:t>I hereby give my informed consent for the use of an online consultation in my medical care.</w:t>
      </w:r>
    </w:p>
    <w:p w14:paraId="5658A951" w14:textId="77777777" w:rsidR="00C61C93" w:rsidRDefault="00C61C93" w:rsidP="003C4831">
      <w:pPr>
        <w:spacing w:before="0" w:after="0"/>
      </w:pPr>
    </w:p>
    <w:p w14:paraId="0430ED4E" w14:textId="1A71341F" w:rsidR="00C61C93" w:rsidRDefault="00ED22DC" w:rsidP="003C4831">
      <w:pPr>
        <w:spacing w:before="0" w:after="0"/>
      </w:pPr>
      <w:r w:rsidRPr="00ED22DC">
        <w:rPr>
          <w:rFonts w:ascii="Wingdings" w:eastAsia="Wingdings" w:hAnsi="Wingdings" w:cs="Wingdings"/>
          <w:sz w:val="32"/>
          <w:szCs w:val="32"/>
        </w:rPr>
        <w:sym w:font="Wingdings" w:char="F0A8"/>
      </w:r>
      <w:r w:rsidRPr="00ED22DC">
        <w:rPr>
          <w:sz w:val="32"/>
          <w:szCs w:val="32"/>
        </w:rPr>
        <w:t xml:space="preserve"> </w:t>
      </w:r>
      <w:r w:rsidR="00C61C93" w:rsidRPr="00A7719C">
        <w:rPr>
          <w:rStyle w:val="ACDNormalChar"/>
        </w:rPr>
        <w:t>By ticking this box (optional)</w:t>
      </w:r>
      <w:r w:rsidR="00D26D41" w:rsidRPr="00A7719C">
        <w:rPr>
          <w:rStyle w:val="ACDNormalChar"/>
        </w:rPr>
        <w:t>,</w:t>
      </w:r>
      <w:r w:rsidR="00C61C93" w:rsidRPr="00A7719C">
        <w:rPr>
          <w:rStyle w:val="ACDNormalChar"/>
        </w:rPr>
        <w:t xml:space="preserve"> I also consent to:</w:t>
      </w:r>
    </w:p>
    <w:p w14:paraId="46D1B59D" w14:textId="19D4F96B" w:rsidR="00C61C93" w:rsidRPr="00ED22DC" w:rsidRDefault="00C61C93" w:rsidP="00C61C93">
      <w:pPr>
        <w:pStyle w:val="ACDBullets1"/>
      </w:pPr>
      <w:r w:rsidRPr="00ED22DC">
        <w:t>use of these unidentified images for educational purposes ensuring my confidentiality</w:t>
      </w:r>
      <w:r w:rsidR="00D26D41">
        <w:t>; and</w:t>
      </w:r>
    </w:p>
    <w:p w14:paraId="214A71FB" w14:textId="5696F86A" w:rsidR="00C61C93" w:rsidRPr="00ED22DC" w:rsidRDefault="00C61C93" w:rsidP="00C61C93">
      <w:pPr>
        <w:pStyle w:val="ACDBullets1"/>
      </w:pPr>
      <w:r w:rsidRPr="00ED22DC">
        <w:t>the publication of unidentified diagnostic images in medical papers ensuring my confidentiality.</w:t>
      </w:r>
    </w:p>
    <w:p w14:paraId="04ADF987" w14:textId="77777777" w:rsidR="00C61C93" w:rsidRDefault="00C61C93" w:rsidP="003C4831">
      <w:pPr>
        <w:spacing w:before="0" w:after="0"/>
      </w:pPr>
    </w:p>
    <w:tbl>
      <w:tblPr>
        <w:tblStyle w:val="TableGrid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397"/>
        <w:gridCol w:w="5619"/>
      </w:tblGrid>
      <w:tr w:rsidR="00A70EBC" w14:paraId="2DA16C9F" w14:textId="77777777" w:rsidTr="003C4831">
        <w:tc>
          <w:tcPr>
            <w:tcW w:w="3397" w:type="dxa"/>
          </w:tcPr>
          <w:p w14:paraId="5D8EDF43" w14:textId="344395DA" w:rsidR="00A70EBC" w:rsidRPr="003C4831" w:rsidRDefault="00AA2B59" w:rsidP="003C4831">
            <w:pPr>
              <w:spacing w:before="0"/>
              <w:rPr>
                <w:b/>
                <w:bCs/>
              </w:rPr>
            </w:pPr>
            <w:r w:rsidRPr="003C4831">
              <w:rPr>
                <w:b/>
                <w:bCs/>
              </w:rPr>
              <w:t>Patient name</w:t>
            </w:r>
            <w:r w:rsidR="0087201B" w:rsidRPr="003C4831">
              <w:rPr>
                <w:b/>
                <w:bCs/>
              </w:rPr>
              <w:t>:</w:t>
            </w:r>
          </w:p>
        </w:tc>
        <w:tc>
          <w:tcPr>
            <w:tcW w:w="5619" w:type="dxa"/>
          </w:tcPr>
          <w:p w14:paraId="4D1805C0" w14:textId="77777777" w:rsidR="00A70EBC" w:rsidRDefault="00A70EBC" w:rsidP="003C4831">
            <w:pPr>
              <w:spacing w:before="0"/>
            </w:pPr>
          </w:p>
        </w:tc>
      </w:tr>
      <w:tr w:rsidR="00A70EBC" w14:paraId="0BF2CBCE" w14:textId="77777777" w:rsidTr="003C4831">
        <w:tc>
          <w:tcPr>
            <w:tcW w:w="3397" w:type="dxa"/>
          </w:tcPr>
          <w:p w14:paraId="24D0C962" w14:textId="390179AA" w:rsidR="00A70EBC" w:rsidRPr="003C4831" w:rsidRDefault="0087201B" w:rsidP="003C4831">
            <w:pPr>
              <w:spacing w:before="0"/>
              <w:rPr>
                <w:b/>
                <w:bCs/>
              </w:rPr>
            </w:pPr>
            <w:r w:rsidRPr="003C4831">
              <w:rPr>
                <w:b/>
                <w:bCs/>
              </w:rPr>
              <w:t>Signature of patient (or person authorised to sign for the patient):</w:t>
            </w:r>
          </w:p>
        </w:tc>
        <w:tc>
          <w:tcPr>
            <w:tcW w:w="5619" w:type="dxa"/>
          </w:tcPr>
          <w:p w14:paraId="78CA8239" w14:textId="77777777" w:rsidR="00A70EBC" w:rsidRDefault="00A70EBC" w:rsidP="003C4831">
            <w:pPr>
              <w:spacing w:before="0"/>
            </w:pPr>
          </w:p>
        </w:tc>
      </w:tr>
      <w:tr w:rsidR="00A70EBC" w14:paraId="117F58D9" w14:textId="77777777" w:rsidTr="003C4831">
        <w:tc>
          <w:tcPr>
            <w:tcW w:w="3397" w:type="dxa"/>
          </w:tcPr>
          <w:p w14:paraId="7C81647D" w14:textId="2669A41F" w:rsidR="00A70EBC" w:rsidRPr="003C4831" w:rsidRDefault="00483B76" w:rsidP="003C4831">
            <w:pPr>
              <w:spacing w:before="0"/>
              <w:rPr>
                <w:b/>
                <w:bCs/>
              </w:rPr>
            </w:pPr>
            <w:r w:rsidRPr="003C4831">
              <w:rPr>
                <w:b/>
                <w:bCs/>
              </w:rPr>
              <w:t>If authoris</w:t>
            </w:r>
            <w:r w:rsidR="00AF36B9" w:rsidRPr="003C4831">
              <w:rPr>
                <w:b/>
                <w:bCs/>
              </w:rPr>
              <w:t>ed signer, please state</w:t>
            </w:r>
            <w:r w:rsidR="003C4831" w:rsidRPr="003C4831">
              <w:rPr>
                <w:b/>
                <w:bCs/>
              </w:rPr>
              <w:t xml:space="preserve"> your relationship to the patient:</w:t>
            </w:r>
          </w:p>
        </w:tc>
        <w:tc>
          <w:tcPr>
            <w:tcW w:w="5619" w:type="dxa"/>
          </w:tcPr>
          <w:p w14:paraId="0AF91AA1" w14:textId="77777777" w:rsidR="00A70EBC" w:rsidRDefault="00A70EBC" w:rsidP="003C4831">
            <w:pPr>
              <w:spacing w:before="0"/>
            </w:pPr>
          </w:p>
        </w:tc>
      </w:tr>
      <w:tr w:rsidR="003C4831" w14:paraId="48EE3848" w14:textId="77777777" w:rsidTr="003C4831">
        <w:tc>
          <w:tcPr>
            <w:tcW w:w="3397" w:type="dxa"/>
          </w:tcPr>
          <w:p w14:paraId="0B0A4C42" w14:textId="5B10DA28" w:rsidR="003C4831" w:rsidRPr="003C4831" w:rsidRDefault="003C4831" w:rsidP="003C4831">
            <w:pPr>
              <w:spacing w:before="0"/>
              <w:rPr>
                <w:b/>
                <w:bCs/>
              </w:rPr>
            </w:pPr>
            <w:r w:rsidRPr="003C4831">
              <w:rPr>
                <w:b/>
                <w:bCs/>
              </w:rPr>
              <w:t>Witness:</w:t>
            </w:r>
          </w:p>
        </w:tc>
        <w:tc>
          <w:tcPr>
            <w:tcW w:w="5619" w:type="dxa"/>
          </w:tcPr>
          <w:p w14:paraId="251C4776" w14:textId="77777777" w:rsidR="003C4831" w:rsidRDefault="003C4831" w:rsidP="003C4831">
            <w:pPr>
              <w:spacing w:before="0"/>
            </w:pPr>
          </w:p>
        </w:tc>
      </w:tr>
      <w:tr w:rsidR="003C4831" w14:paraId="725D9A4B" w14:textId="77777777" w:rsidTr="003C4831">
        <w:tc>
          <w:tcPr>
            <w:tcW w:w="3397" w:type="dxa"/>
          </w:tcPr>
          <w:p w14:paraId="56E602F8" w14:textId="09EF399D" w:rsidR="003C4831" w:rsidRPr="003C4831" w:rsidRDefault="003C4831" w:rsidP="003C4831">
            <w:pPr>
              <w:spacing w:before="0"/>
              <w:rPr>
                <w:b/>
                <w:bCs/>
              </w:rPr>
            </w:pPr>
            <w:r w:rsidRPr="003C4831">
              <w:rPr>
                <w:b/>
                <w:bCs/>
              </w:rPr>
              <w:t>Date:</w:t>
            </w:r>
          </w:p>
        </w:tc>
        <w:tc>
          <w:tcPr>
            <w:tcW w:w="5619" w:type="dxa"/>
          </w:tcPr>
          <w:p w14:paraId="510CC7E6" w14:textId="77777777" w:rsidR="003C4831" w:rsidRDefault="003C4831" w:rsidP="003C4831">
            <w:pPr>
              <w:spacing w:before="0"/>
            </w:pPr>
          </w:p>
        </w:tc>
      </w:tr>
    </w:tbl>
    <w:p w14:paraId="5CA82B79" w14:textId="2E31FBBF" w:rsidR="00E02559" w:rsidRDefault="00E02559" w:rsidP="004E35B5">
      <w:r>
        <w:rPr>
          <w:noProof/>
          <w:lang w:eastAsia="en-AU"/>
        </w:rPr>
        <w:drawing>
          <wp:inline distT="0" distB="0" distL="0" distR="0" wp14:anchorId="4E938F59" wp14:editId="0DEF35AF">
            <wp:extent cx="5694189" cy="238125"/>
            <wp:effectExtent l="38100" t="57150" r="40005" b="4762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E02559" w:rsidSect="001E303F">
      <w:footerReference w:type="default" r:id="rId16"/>
      <w:footerReference w:type="first" r:id="rId17"/>
      <w:type w:val="continuous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2FE50" w14:textId="77777777" w:rsidR="00CB16A2" w:rsidRDefault="00CB16A2" w:rsidP="00F535C1">
      <w:r>
        <w:separator/>
      </w:r>
    </w:p>
  </w:endnote>
  <w:endnote w:type="continuationSeparator" w:id="0">
    <w:p w14:paraId="31868ADE" w14:textId="77777777" w:rsidR="00CB16A2" w:rsidRDefault="00CB16A2" w:rsidP="00F535C1">
      <w:r>
        <w:continuationSeparator/>
      </w:r>
    </w:p>
  </w:endnote>
  <w:endnote w:type="continuationNotice" w:id="1">
    <w:p w14:paraId="7EED17AF" w14:textId="77777777" w:rsidR="00CB16A2" w:rsidRDefault="00CB16A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 Regular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 Round A">
    <w:altName w:val="Calibri"/>
    <w:panose1 w:val="00000000000000000000"/>
    <w:charset w:val="00"/>
    <w:family w:val="modern"/>
    <w:notTrueType/>
    <w:pitch w:val="variable"/>
    <w:sig w:usb0="A000022F" w:usb1="5000005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4AB2E" w14:textId="77777777" w:rsidR="008F5483" w:rsidRDefault="008F5483" w:rsidP="00BA44E5">
    <w:pPr>
      <w:pStyle w:val="Footer"/>
      <w:rPr>
        <w:rFonts w:ascii="Decima Round A" w:hAnsi="Decima Round A"/>
        <w:sz w:val="18"/>
        <w:szCs w:val="18"/>
      </w:rPr>
    </w:pPr>
    <w:r>
      <w:rPr>
        <w:rFonts w:ascii="Decima Round A" w:hAnsi="Decima Round A"/>
        <w:sz w:val="18"/>
        <w:szCs w:val="18"/>
      </w:rPr>
      <w:t>___________________________________________________________</w:t>
    </w:r>
  </w:p>
  <w:p w14:paraId="5294AB2F" w14:textId="03937C28" w:rsidR="008F5483" w:rsidRDefault="008F5483" w:rsidP="00BA44E5">
    <w:pPr>
      <w:pStyle w:val="Footer"/>
      <w:rPr>
        <w:rFonts w:ascii="Decima Round A" w:hAnsi="Decima Round A"/>
        <w:sz w:val="18"/>
        <w:szCs w:val="18"/>
      </w:rPr>
    </w:pPr>
    <w:r>
      <w:rPr>
        <w:rFonts w:ascii="Decima Round A" w:hAnsi="Decima Round A"/>
        <w:sz w:val="18"/>
        <w:szCs w:val="18"/>
      </w:rPr>
      <w:t>Last updated</w:t>
    </w:r>
    <w:r w:rsidR="003875B1">
      <w:rPr>
        <w:rFonts w:ascii="Decima Round A" w:hAnsi="Decima Round A"/>
        <w:sz w:val="18"/>
        <w:szCs w:val="18"/>
      </w:rPr>
      <w:t xml:space="preserve">: </w:t>
    </w:r>
    <w:r w:rsidR="00226336">
      <w:rPr>
        <w:rFonts w:ascii="Decima Round A" w:hAnsi="Decima Round A"/>
        <w:sz w:val="18"/>
        <w:szCs w:val="18"/>
      </w:rPr>
      <w:t>15</w:t>
    </w:r>
    <w:r w:rsidR="00D26D41">
      <w:rPr>
        <w:rFonts w:ascii="Decima Round A" w:hAnsi="Decima Round A"/>
        <w:sz w:val="18"/>
        <w:szCs w:val="18"/>
      </w:rPr>
      <w:t xml:space="preserve"> April 2020</w:t>
    </w:r>
    <w:r w:rsidR="00226336">
      <w:rPr>
        <w:rFonts w:ascii="Decima Round A" w:hAnsi="Decima Round A"/>
        <w:sz w:val="18"/>
        <w:szCs w:val="18"/>
      </w:rPr>
      <w:t xml:space="preserve"> </w:t>
    </w:r>
    <w:r>
      <w:rPr>
        <w:rFonts w:ascii="Decima Round A" w:hAnsi="Decima Round A"/>
        <w:sz w:val="18"/>
        <w:szCs w:val="18"/>
      </w:rPr>
      <w:br/>
    </w:r>
    <w:r w:rsidR="003875B1">
      <w:rPr>
        <w:rFonts w:ascii="Decima Round A" w:hAnsi="Decima Round A"/>
        <w:sz w:val="18"/>
        <w:szCs w:val="18"/>
      </w:rPr>
      <w:t>Telehealth</w:t>
    </w:r>
    <w:r w:rsidR="00D26D41">
      <w:rPr>
        <w:rFonts w:ascii="Decima Round A" w:hAnsi="Decima Round A"/>
        <w:sz w:val="18"/>
        <w:szCs w:val="18"/>
      </w:rPr>
      <w:t>: Consent Form</w:t>
    </w:r>
  </w:p>
  <w:p w14:paraId="5294AB30" w14:textId="3A0AE5E5" w:rsidR="008F5483" w:rsidRDefault="00CB16A2" w:rsidP="00BA44E5">
    <w:pPr>
      <w:pStyle w:val="Footer"/>
      <w:rPr>
        <w:rFonts w:ascii="Decima Round A" w:hAnsi="Decima Round A"/>
        <w:sz w:val="16"/>
        <w:szCs w:val="16"/>
      </w:rPr>
    </w:pPr>
    <w:sdt>
      <w:sdtPr>
        <w:rPr>
          <w:rFonts w:ascii="Decima Round A" w:hAnsi="Decima Round A"/>
          <w:sz w:val="18"/>
          <w:szCs w:val="18"/>
        </w:rPr>
        <w:id w:val="179224727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Decima Round A" w:hAnsi="Decima Round A"/>
              <w:sz w:val="18"/>
              <w:szCs w:val="18"/>
            </w:rPr>
            <w:id w:val="859937167"/>
            <w:docPartObj>
              <w:docPartGallery w:val="Page Numbers (Top of Page)"/>
              <w:docPartUnique/>
            </w:docPartObj>
          </w:sdtPr>
          <w:sdtEndPr/>
          <w:sdtContent>
            <w:r w:rsidR="008F5483">
              <w:rPr>
                <w:rFonts w:ascii="Decima Round A" w:hAnsi="Decima Round A"/>
                <w:sz w:val="18"/>
                <w:szCs w:val="18"/>
              </w:rPr>
              <w:t xml:space="preserve">Page </w:t>
            </w:r>
            <w:r w:rsidR="008F5483">
              <w:rPr>
                <w:rFonts w:ascii="Decima Round A" w:hAnsi="Decima Round A"/>
                <w:b/>
                <w:bCs/>
                <w:sz w:val="22"/>
                <w:szCs w:val="22"/>
              </w:rPr>
              <w:fldChar w:fldCharType="begin"/>
            </w:r>
            <w:r w:rsidR="008F5483">
              <w:rPr>
                <w:rFonts w:ascii="Decima Round A" w:hAnsi="Decima Round A"/>
                <w:b/>
                <w:bCs/>
                <w:sz w:val="18"/>
                <w:szCs w:val="18"/>
              </w:rPr>
              <w:instrText xml:space="preserve"> PAGE </w:instrText>
            </w:r>
            <w:r w:rsidR="008F5483">
              <w:rPr>
                <w:rFonts w:ascii="Decima Round A" w:hAnsi="Decima Round A"/>
                <w:b/>
                <w:bCs/>
                <w:sz w:val="22"/>
                <w:szCs w:val="22"/>
              </w:rPr>
              <w:fldChar w:fldCharType="separate"/>
            </w:r>
            <w:r w:rsidR="00494864">
              <w:rPr>
                <w:rFonts w:ascii="Decima Round A" w:hAnsi="Decima Round A"/>
                <w:b/>
                <w:bCs/>
                <w:noProof/>
                <w:sz w:val="18"/>
                <w:szCs w:val="18"/>
              </w:rPr>
              <w:t>2</w:t>
            </w:r>
            <w:r w:rsidR="008F5483">
              <w:rPr>
                <w:rFonts w:ascii="Decima Round A" w:hAnsi="Decima Round A"/>
                <w:b/>
                <w:bCs/>
                <w:sz w:val="22"/>
                <w:szCs w:val="22"/>
              </w:rPr>
              <w:fldChar w:fldCharType="end"/>
            </w:r>
            <w:r w:rsidR="008F5483">
              <w:rPr>
                <w:rFonts w:ascii="Decima Round A" w:hAnsi="Decima Round A"/>
                <w:sz w:val="18"/>
                <w:szCs w:val="18"/>
              </w:rPr>
              <w:t xml:space="preserve"> of </w:t>
            </w:r>
            <w:r w:rsidR="008F5483">
              <w:rPr>
                <w:rFonts w:ascii="Decima Round A" w:hAnsi="Decima Round A"/>
                <w:b/>
                <w:bCs/>
                <w:sz w:val="22"/>
                <w:szCs w:val="22"/>
              </w:rPr>
              <w:fldChar w:fldCharType="begin"/>
            </w:r>
            <w:r w:rsidR="008F5483">
              <w:rPr>
                <w:rFonts w:ascii="Decima Round A" w:hAnsi="Decima Round A"/>
                <w:b/>
                <w:bCs/>
                <w:sz w:val="18"/>
                <w:szCs w:val="18"/>
              </w:rPr>
              <w:instrText xml:space="preserve"> NUMPAGES  </w:instrText>
            </w:r>
            <w:r w:rsidR="008F5483">
              <w:rPr>
                <w:rFonts w:ascii="Decima Round A" w:hAnsi="Decima Round A"/>
                <w:b/>
                <w:bCs/>
                <w:sz w:val="22"/>
                <w:szCs w:val="22"/>
              </w:rPr>
              <w:fldChar w:fldCharType="separate"/>
            </w:r>
            <w:r w:rsidR="00494864">
              <w:rPr>
                <w:rFonts w:ascii="Decima Round A" w:hAnsi="Decima Round A"/>
                <w:b/>
                <w:bCs/>
                <w:noProof/>
                <w:sz w:val="18"/>
                <w:szCs w:val="18"/>
              </w:rPr>
              <w:t>2</w:t>
            </w:r>
            <w:r w:rsidR="008F5483">
              <w:rPr>
                <w:rFonts w:ascii="Decima Round A" w:hAnsi="Decima Round A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5294AB31" w14:textId="77777777" w:rsidR="008F5483" w:rsidRPr="00E350D4" w:rsidRDefault="008F5483" w:rsidP="00BA44E5">
    <w:pPr>
      <w:pStyle w:val="Footer"/>
      <w:rPr>
        <w:rFonts w:ascii="Decima Round A" w:hAnsi="Decima Round 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8A28F" w14:textId="78D7A2F5" w:rsidR="00226336" w:rsidRDefault="00226336" w:rsidP="00226336">
    <w:pPr>
      <w:pStyle w:val="Footer"/>
      <w:rPr>
        <w:rFonts w:ascii="Decima Round A" w:hAnsi="Decima Round A"/>
        <w:sz w:val="18"/>
        <w:szCs w:val="18"/>
      </w:rPr>
    </w:pPr>
    <w:r>
      <w:rPr>
        <w:rFonts w:ascii="Decima Round A" w:hAnsi="Decima Round A"/>
        <w:sz w:val="18"/>
        <w:szCs w:val="18"/>
      </w:rPr>
      <w:t xml:space="preserve">Last updated: 15 April 2020 </w:t>
    </w:r>
    <w:r>
      <w:rPr>
        <w:rFonts w:ascii="Decima Round A" w:hAnsi="Decima Round A"/>
        <w:sz w:val="18"/>
        <w:szCs w:val="18"/>
      </w:rPr>
      <w:br/>
      <w:t>Telehealth: Consent Form</w:t>
    </w:r>
  </w:p>
  <w:p w14:paraId="72937BDF" w14:textId="6F98B9DF" w:rsidR="00226336" w:rsidRPr="00226336" w:rsidRDefault="00CB16A2" w:rsidP="00226336">
    <w:pPr>
      <w:pStyle w:val="Footer"/>
      <w:rPr>
        <w:rFonts w:ascii="Decima Round A" w:hAnsi="Decima Round A"/>
        <w:sz w:val="16"/>
        <w:szCs w:val="16"/>
      </w:rPr>
    </w:pPr>
    <w:sdt>
      <w:sdtPr>
        <w:rPr>
          <w:rFonts w:ascii="Decima Round A" w:hAnsi="Decima Round A"/>
          <w:sz w:val="18"/>
          <w:szCs w:val="18"/>
        </w:rPr>
        <w:id w:val="177960046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Decima Round A" w:hAnsi="Decima Round A"/>
              <w:sz w:val="18"/>
              <w:szCs w:val="18"/>
            </w:rPr>
            <w:id w:val="-384094844"/>
            <w:docPartObj>
              <w:docPartGallery w:val="Page Numbers (Top of Page)"/>
              <w:docPartUnique/>
            </w:docPartObj>
          </w:sdtPr>
          <w:sdtEndPr/>
          <w:sdtContent>
            <w:r w:rsidR="00226336">
              <w:rPr>
                <w:rFonts w:ascii="Decima Round A" w:hAnsi="Decima Round A"/>
                <w:sz w:val="18"/>
                <w:szCs w:val="18"/>
              </w:rPr>
              <w:t xml:space="preserve">Page </w:t>
            </w:r>
            <w:r w:rsidR="00226336">
              <w:rPr>
                <w:rFonts w:ascii="Decima Round A" w:hAnsi="Decima Round A"/>
                <w:b/>
                <w:bCs/>
                <w:sz w:val="22"/>
                <w:szCs w:val="22"/>
              </w:rPr>
              <w:fldChar w:fldCharType="begin"/>
            </w:r>
            <w:r w:rsidR="00226336">
              <w:rPr>
                <w:rFonts w:ascii="Decima Round A" w:hAnsi="Decima Round A"/>
                <w:b/>
                <w:bCs/>
                <w:sz w:val="18"/>
                <w:szCs w:val="18"/>
              </w:rPr>
              <w:instrText xml:space="preserve"> PAGE </w:instrText>
            </w:r>
            <w:r w:rsidR="00226336">
              <w:rPr>
                <w:rFonts w:ascii="Decima Round A" w:hAnsi="Decima Round A"/>
                <w:b/>
                <w:bCs/>
                <w:sz w:val="22"/>
                <w:szCs w:val="22"/>
              </w:rPr>
              <w:fldChar w:fldCharType="separate"/>
            </w:r>
            <w:r w:rsidR="00226336">
              <w:rPr>
                <w:rFonts w:ascii="Decima Round A" w:hAnsi="Decima Round A"/>
                <w:b/>
                <w:bCs/>
              </w:rPr>
              <w:t>2</w:t>
            </w:r>
            <w:r w:rsidR="00226336">
              <w:rPr>
                <w:rFonts w:ascii="Decima Round A" w:hAnsi="Decima Round A"/>
                <w:b/>
                <w:bCs/>
                <w:sz w:val="22"/>
                <w:szCs w:val="22"/>
              </w:rPr>
              <w:fldChar w:fldCharType="end"/>
            </w:r>
            <w:r w:rsidR="00226336">
              <w:rPr>
                <w:rFonts w:ascii="Decima Round A" w:hAnsi="Decima Round A"/>
                <w:sz w:val="18"/>
                <w:szCs w:val="18"/>
              </w:rPr>
              <w:t xml:space="preserve"> of </w:t>
            </w:r>
            <w:r w:rsidR="00226336">
              <w:rPr>
                <w:rFonts w:ascii="Decima Round A" w:hAnsi="Decima Round A"/>
                <w:b/>
                <w:bCs/>
                <w:sz w:val="22"/>
                <w:szCs w:val="22"/>
              </w:rPr>
              <w:fldChar w:fldCharType="begin"/>
            </w:r>
            <w:r w:rsidR="00226336">
              <w:rPr>
                <w:rFonts w:ascii="Decima Round A" w:hAnsi="Decima Round A"/>
                <w:b/>
                <w:bCs/>
                <w:sz w:val="18"/>
                <w:szCs w:val="18"/>
              </w:rPr>
              <w:instrText xml:space="preserve"> NUMPAGES  </w:instrText>
            </w:r>
            <w:r w:rsidR="00226336">
              <w:rPr>
                <w:rFonts w:ascii="Decima Round A" w:hAnsi="Decima Round A"/>
                <w:b/>
                <w:bCs/>
                <w:sz w:val="22"/>
                <w:szCs w:val="22"/>
              </w:rPr>
              <w:fldChar w:fldCharType="separate"/>
            </w:r>
            <w:r w:rsidR="00226336">
              <w:rPr>
                <w:rFonts w:ascii="Decima Round A" w:hAnsi="Decima Round A"/>
                <w:b/>
                <w:bCs/>
              </w:rPr>
              <w:t>2</w:t>
            </w:r>
            <w:r w:rsidR="00226336">
              <w:rPr>
                <w:rFonts w:ascii="Decima Round A" w:hAnsi="Decima Round A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8445A" w14:textId="77777777" w:rsidR="00CB16A2" w:rsidRDefault="00CB16A2" w:rsidP="00F535C1">
      <w:r>
        <w:separator/>
      </w:r>
    </w:p>
  </w:footnote>
  <w:footnote w:type="continuationSeparator" w:id="0">
    <w:p w14:paraId="450E842E" w14:textId="77777777" w:rsidR="00CB16A2" w:rsidRDefault="00CB16A2" w:rsidP="00F535C1">
      <w:r>
        <w:continuationSeparator/>
      </w:r>
    </w:p>
  </w:footnote>
  <w:footnote w:type="continuationNotice" w:id="1">
    <w:p w14:paraId="4A5BC867" w14:textId="77777777" w:rsidR="00CB16A2" w:rsidRDefault="00CB16A2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411"/>
    <w:multiLevelType w:val="multilevel"/>
    <w:tmpl w:val="642E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82828"/>
    <w:multiLevelType w:val="hybridMultilevel"/>
    <w:tmpl w:val="743A6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03251"/>
    <w:multiLevelType w:val="hybridMultilevel"/>
    <w:tmpl w:val="B8AACC5E"/>
    <w:lvl w:ilvl="0" w:tplc="B574AF66">
      <w:start w:val="1"/>
      <w:numFmt w:val="decimal"/>
      <w:pStyle w:val="ACDHeading1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824EB"/>
    <w:multiLevelType w:val="hybridMultilevel"/>
    <w:tmpl w:val="EBFEFF6A"/>
    <w:lvl w:ilvl="0" w:tplc="265CDFB6">
      <w:start w:val="8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41C9B"/>
    <w:multiLevelType w:val="hybridMultilevel"/>
    <w:tmpl w:val="3E165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F5F77"/>
    <w:multiLevelType w:val="hybridMultilevel"/>
    <w:tmpl w:val="619E5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2088B"/>
    <w:multiLevelType w:val="hybridMultilevel"/>
    <w:tmpl w:val="FFFFFFFF"/>
    <w:lvl w:ilvl="0" w:tplc="D1683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F02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1205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FA1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761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C9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24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E8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F2F0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B2B65"/>
    <w:multiLevelType w:val="hybridMultilevel"/>
    <w:tmpl w:val="ED7AE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25282"/>
    <w:multiLevelType w:val="hybridMultilevel"/>
    <w:tmpl w:val="1786D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559DB"/>
    <w:multiLevelType w:val="hybridMultilevel"/>
    <w:tmpl w:val="FFFFFFFF"/>
    <w:lvl w:ilvl="0" w:tplc="D2F00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E8BA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65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36E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3EE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308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C04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A29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B8B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C4C23"/>
    <w:multiLevelType w:val="hybridMultilevel"/>
    <w:tmpl w:val="4718B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D7D46"/>
    <w:multiLevelType w:val="hybridMultilevel"/>
    <w:tmpl w:val="ED2C794A"/>
    <w:lvl w:ilvl="0" w:tplc="BB5083CE">
      <w:numFmt w:val="bullet"/>
      <w:lvlText w:val="-"/>
      <w:lvlJc w:val="left"/>
      <w:pPr>
        <w:ind w:left="408" w:hanging="360"/>
      </w:pPr>
      <w:rPr>
        <w:rFonts w:ascii="Calibri" w:eastAsia="Times New Roman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40CD2FB2"/>
    <w:multiLevelType w:val="hybridMultilevel"/>
    <w:tmpl w:val="1312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37F7"/>
    <w:multiLevelType w:val="hybridMultilevel"/>
    <w:tmpl w:val="6FF0A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C2F80"/>
    <w:multiLevelType w:val="hybridMultilevel"/>
    <w:tmpl w:val="0582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14990"/>
    <w:multiLevelType w:val="hybridMultilevel"/>
    <w:tmpl w:val="B62EB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A7573F"/>
    <w:multiLevelType w:val="hybridMultilevel"/>
    <w:tmpl w:val="E7567188"/>
    <w:lvl w:ilvl="0" w:tplc="FFFFFFFF">
      <w:start w:val="1"/>
      <w:numFmt w:val="bullet"/>
      <w:pStyle w:val="ACDBullets1"/>
      <w:lvlText w:val=""/>
      <w:lvlJc w:val="left"/>
      <w:pPr>
        <w:ind w:left="720" w:hanging="360"/>
      </w:pPr>
      <w:rPr>
        <w:rFonts w:ascii="Symbol" w:hAnsi="Symbol" w:hint="default"/>
        <w:color w:val="414142"/>
      </w:rPr>
    </w:lvl>
    <w:lvl w:ilvl="1" w:tplc="210E616C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D5FF5"/>
    <w:multiLevelType w:val="hybridMultilevel"/>
    <w:tmpl w:val="F154E3E6"/>
    <w:lvl w:ilvl="0" w:tplc="8C366676">
      <w:start w:val="1"/>
      <w:numFmt w:val="bullet"/>
      <w:pStyle w:val="ACDHyperlin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C4977"/>
    <w:multiLevelType w:val="hybridMultilevel"/>
    <w:tmpl w:val="3FA4D042"/>
    <w:lvl w:ilvl="0" w:tplc="AFA600D0">
      <w:numFmt w:val="bullet"/>
      <w:lvlText w:val="‒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FA600D0">
      <w:numFmt w:val="bullet"/>
      <w:lvlText w:val="‒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305D06"/>
    <w:multiLevelType w:val="hybridMultilevel"/>
    <w:tmpl w:val="F502F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0321C"/>
    <w:multiLevelType w:val="hybridMultilevel"/>
    <w:tmpl w:val="146CB338"/>
    <w:lvl w:ilvl="0" w:tplc="E0E8A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228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2A2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CE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8E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76B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E5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F609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1AD5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4"/>
  </w:num>
  <w:num w:numId="5">
    <w:abstractNumId w:val="2"/>
  </w:num>
  <w:num w:numId="6">
    <w:abstractNumId w:val="17"/>
  </w:num>
  <w:num w:numId="7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</w:num>
  <w:num w:numId="12">
    <w:abstractNumId w:val="5"/>
  </w:num>
  <w:num w:numId="13">
    <w:abstractNumId w:val="2"/>
  </w:num>
  <w:num w:numId="14">
    <w:abstractNumId w:val="16"/>
  </w:num>
  <w:num w:numId="15">
    <w:abstractNumId w:val="7"/>
  </w:num>
  <w:num w:numId="16">
    <w:abstractNumId w:val="13"/>
  </w:num>
  <w:num w:numId="17">
    <w:abstractNumId w:val="19"/>
  </w:num>
  <w:num w:numId="18">
    <w:abstractNumId w:val="1"/>
  </w:num>
  <w:num w:numId="19">
    <w:abstractNumId w:val="4"/>
  </w:num>
  <w:num w:numId="20">
    <w:abstractNumId w:val="8"/>
  </w:num>
  <w:num w:numId="21">
    <w:abstractNumId w:val="16"/>
  </w:num>
  <w:num w:numId="22">
    <w:abstractNumId w:val="10"/>
  </w:num>
  <w:num w:numId="23">
    <w:abstractNumId w:val="2"/>
  </w:num>
  <w:num w:numId="24">
    <w:abstractNumId w:val="2"/>
  </w:num>
  <w:num w:numId="25">
    <w:abstractNumId w:val="3"/>
  </w:num>
  <w:num w:numId="26">
    <w:abstractNumId w:val="20"/>
  </w:num>
  <w:num w:numId="2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633"/>
    <w:rsid w:val="00000148"/>
    <w:rsid w:val="000040E7"/>
    <w:rsid w:val="000050B4"/>
    <w:rsid w:val="00010D74"/>
    <w:rsid w:val="0001396A"/>
    <w:rsid w:val="000145BF"/>
    <w:rsid w:val="000236BA"/>
    <w:rsid w:val="00025671"/>
    <w:rsid w:val="00030961"/>
    <w:rsid w:val="0003229C"/>
    <w:rsid w:val="00032ACD"/>
    <w:rsid w:val="00035C11"/>
    <w:rsid w:val="00036A7B"/>
    <w:rsid w:val="00037801"/>
    <w:rsid w:val="00041373"/>
    <w:rsid w:val="00043651"/>
    <w:rsid w:val="00054AF2"/>
    <w:rsid w:val="00054D66"/>
    <w:rsid w:val="000569E4"/>
    <w:rsid w:val="0005737A"/>
    <w:rsid w:val="000603B2"/>
    <w:rsid w:val="00073256"/>
    <w:rsid w:val="000739CB"/>
    <w:rsid w:val="000807D8"/>
    <w:rsid w:val="000A20EE"/>
    <w:rsid w:val="000A2895"/>
    <w:rsid w:val="000B0D2B"/>
    <w:rsid w:val="000B299B"/>
    <w:rsid w:val="000B2D7B"/>
    <w:rsid w:val="000C111A"/>
    <w:rsid w:val="000C384E"/>
    <w:rsid w:val="000D30B7"/>
    <w:rsid w:val="000D4118"/>
    <w:rsid w:val="000D68DE"/>
    <w:rsid w:val="000D6C07"/>
    <w:rsid w:val="000E2024"/>
    <w:rsid w:val="000E2B81"/>
    <w:rsid w:val="000E4F3C"/>
    <w:rsid w:val="000F1BF3"/>
    <w:rsid w:val="000F3C89"/>
    <w:rsid w:val="000F6CAE"/>
    <w:rsid w:val="00100217"/>
    <w:rsid w:val="00100EEA"/>
    <w:rsid w:val="00107639"/>
    <w:rsid w:val="00111734"/>
    <w:rsid w:val="00114077"/>
    <w:rsid w:val="00121231"/>
    <w:rsid w:val="00121A23"/>
    <w:rsid w:val="00121EC8"/>
    <w:rsid w:val="001235BA"/>
    <w:rsid w:val="00124B9B"/>
    <w:rsid w:val="00135428"/>
    <w:rsid w:val="00143052"/>
    <w:rsid w:val="0014797F"/>
    <w:rsid w:val="001530CC"/>
    <w:rsid w:val="00160B24"/>
    <w:rsid w:val="00163B54"/>
    <w:rsid w:val="00172842"/>
    <w:rsid w:val="00174653"/>
    <w:rsid w:val="0018127A"/>
    <w:rsid w:val="00182730"/>
    <w:rsid w:val="00190C56"/>
    <w:rsid w:val="00190E8D"/>
    <w:rsid w:val="001977EF"/>
    <w:rsid w:val="001A04AA"/>
    <w:rsid w:val="001A10AD"/>
    <w:rsid w:val="001A1648"/>
    <w:rsid w:val="001A3B8C"/>
    <w:rsid w:val="001A6240"/>
    <w:rsid w:val="001A7093"/>
    <w:rsid w:val="001C054B"/>
    <w:rsid w:val="001C1FD9"/>
    <w:rsid w:val="001C63CF"/>
    <w:rsid w:val="001D25AB"/>
    <w:rsid w:val="001D67E3"/>
    <w:rsid w:val="001D7623"/>
    <w:rsid w:val="001E073A"/>
    <w:rsid w:val="001E303F"/>
    <w:rsid w:val="001E3DC3"/>
    <w:rsid w:val="001F10FC"/>
    <w:rsid w:val="001F1A59"/>
    <w:rsid w:val="001F68C3"/>
    <w:rsid w:val="00200B8F"/>
    <w:rsid w:val="00201077"/>
    <w:rsid w:val="002017F6"/>
    <w:rsid w:val="00226336"/>
    <w:rsid w:val="002308BF"/>
    <w:rsid w:val="00230FB5"/>
    <w:rsid w:val="00231ED5"/>
    <w:rsid w:val="00232F0C"/>
    <w:rsid w:val="002352F3"/>
    <w:rsid w:val="002369FA"/>
    <w:rsid w:val="002377B7"/>
    <w:rsid w:val="002412DC"/>
    <w:rsid w:val="00243649"/>
    <w:rsid w:val="00244F6D"/>
    <w:rsid w:val="00251228"/>
    <w:rsid w:val="002522C5"/>
    <w:rsid w:val="0025252A"/>
    <w:rsid w:val="002529A7"/>
    <w:rsid w:val="00252BA7"/>
    <w:rsid w:val="00255FA0"/>
    <w:rsid w:val="00256925"/>
    <w:rsid w:val="00260E48"/>
    <w:rsid w:val="0026213E"/>
    <w:rsid w:val="00266C78"/>
    <w:rsid w:val="00270E35"/>
    <w:rsid w:val="00271A4A"/>
    <w:rsid w:val="00272A1E"/>
    <w:rsid w:val="00275D68"/>
    <w:rsid w:val="00281731"/>
    <w:rsid w:val="00281F87"/>
    <w:rsid w:val="00290554"/>
    <w:rsid w:val="0029218F"/>
    <w:rsid w:val="00295403"/>
    <w:rsid w:val="00296E25"/>
    <w:rsid w:val="002A0331"/>
    <w:rsid w:val="002A1291"/>
    <w:rsid w:val="002A2830"/>
    <w:rsid w:val="002A2D29"/>
    <w:rsid w:val="002A4EB6"/>
    <w:rsid w:val="002B3470"/>
    <w:rsid w:val="002D2B03"/>
    <w:rsid w:val="002D3EF4"/>
    <w:rsid w:val="002D41DE"/>
    <w:rsid w:val="002E1ADE"/>
    <w:rsid w:val="002E201F"/>
    <w:rsid w:val="002E30EE"/>
    <w:rsid w:val="002E5C75"/>
    <w:rsid w:val="002F18A5"/>
    <w:rsid w:val="002F4DC7"/>
    <w:rsid w:val="00306507"/>
    <w:rsid w:val="00313147"/>
    <w:rsid w:val="00313AB6"/>
    <w:rsid w:val="00323080"/>
    <w:rsid w:val="00324B91"/>
    <w:rsid w:val="00332EA4"/>
    <w:rsid w:val="003378A6"/>
    <w:rsid w:val="003512A6"/>
    <w:rsid w:val="00353164"/>
    <w:rsid w:val="003601D2"/>
    <w:rsid w:val="00364396"/>
    <w:rsid w:val="00364B7F"/>
    <w:rsid w:val="00370633"/>
    <w:rsid w:val="00374A51"/>
    <w:rsid w:val="00382170"/>
    <w:rsid w:val="003875B1"/>
    <w:rsid w:val="0039396A"/>
    <w:rsid w:val="00395CD7"/>
    <w:rsid w:val="00395FAF"/>
    <w:rsid w:val="003B7422"/>
    <w:rsid w:val="003C44BE"/>
    <w:rsid w:val="003C4831"/>
    <w:rsid w:val="003C4F65"/>
    <w:rsid w:val="003D4527"/>
    <w:rsid w:val="003E3D99"/>
    <w:rsid w:val="003F6DB5"/>
    <w:rsid w:val="00410081"/>
    <w:rsid w:val="00412030"/>
    <w:rsid w:val="00415033"/>
    <w:rsid w:val="004211F4"/>
    <w:rsid w:val="00424915"/>
    <w:rsid w:val="00427D56"/>
    <w:rsid w:val="004322D6"/>
    <w:rsid w:val="004410E1"/>
    <w:rsid w:val="00441C4E"/>
    <w:rsid w:val="0044469B"/>
    <w:rsid w:val="0045230B"/>
    <w:rsid w:val="00465E17"/>
    <w:rsid w:val="00473A3E"/>
    <w:rsid w:val="00480ED6"/>
    <w:rsid w:val="00483B76"/>
    <w:rsid w:val="004848E9"/>
    <w:rsid w:val="00493258"/>
    <w:rsid w:val="00494864"/>
    <w:rsid w:val="004967DA"/>
    <w:rsid w:val="00497283"/>
    <w:rsid w:val="00497E54"/>
    <w:rsid w:val="004A0796"/>
    <w:rsid w:val="004A0DC8"/>
    <w:rsid w:val="004A1D85"/>
    <w:rsid w:val="004B6077"/>
    <w:rsid w:val="004D190D"/>
    <w:rsid w:val="004E32F7"/>
    <w:rsid w:val="004E35B5"/>
    <w:rsid w:val="004F13DC"/>
    <w:rsid w:val="004F275D"/>
    <w:rsid w:val="004F37B9"/>
    <w:rsid w:val="004F6869"/>
    <w:rsid w:val="004F7A0B"/>
    <w:rsid w:val="00507EE1"/>
    <w:rsid w:val="005126D7"/>
    <w:rsid w:val="00516682"/>
    <w:rsid w:val="00521438"/>
    <w:rsid w:val="005237BD"/>
    <w:rsid w:val="00523F6C"/>
    <w:rsid w:val="00525DC8"/>
    <w:rsid w:val="00527CAD"/>
    <w:rsid w:val="00530C8E"/>
    <w:rsid w:val="00530E3D"/>
    <w:rsid w:val="005333EF"/>
    <w:rsid w:val="00534F61"/>
    <w:rsid w:val="00540E6B"/>
    <w:rsid w:val="00552B29"/>
    <w:rsid w:val="005536BD"/>
    <w:rsid w:val="00554352"/>
    <w:rsid w:val="00560B6C"/>
    <w:rsid w:val="005635B9"/>
    <w:rsid w:val="0057100E"/>
    <w:rsid w:val="0057157B"/>
    <w:rsid w:val="00572D43"/>
    <w:rsid w:val="00572DAB"/>
    <w:rsid w:val="005732B0"/>
    <w:rsid w:val="00575D99"/>
    <w:rsid w:val="00575FBF"/>
    <w:rsid w:val="00577F0C"/>
    <w:rsid w:val="005862E2"/>
    <w:rsid w:val="0059382C"/>
    <w:rsid w:val="005A088C"/>
    <w:rsid w:val="005A6684"/>
    <w:rsid w:val="005A720A"/>
    <w:rsid w:val="005A7FEE"/>
    <w:rsid w:val="005B239D"/>
    <w:rsid w:val="005B314A"/>
    <w:rsid w:val="005B6955"/>
    <w:rsid w:val="005B7399"/>
    <w:rsid w:val="005C70D9"/>
    <w:rsid w:val="005D5D28"/>
    <w:rsid w:val="005D6C2D"/>
    <w:rsid w:val="005D763E"/>
    <w:rsid w:val="005E22B2"/>
    <w:rsid w:val="005E60A7"/>
    <w:rsid w:val="005E60F5"/>
    <w:rsid w:val="005F1CF3"/>
    <w:rsid w:val="005F277E"/>
    <w:rsid w:val="005F3F46"/>
    <w:rsid w:val="005F4318"/>
    <w:rsid w:val="005F7FBA"/>
    <w:rsid w:val="006061FC"/>
    <w:rsid w:val="006131A3"/>
    <w:rsid w:val="00613DCC"/>
    <w:rsid w:val="00614B73"/>
    <w:rsid w:val="00615EE5"/>
    <w:rsid w:val="006233D0"/>
    <w:rsid w:val="00626037"/>
    <w:rsid w:val="00631FB6"/>
    <w:rsid w:val="00634FC5"/>
    <w:rsid w:val="0065011B"/>
    <w:rsid w:val="006530E7"/>
    <w:rsid w:val="006569B3"/>
    <w:rsid w:val="00660C96"/>
    <w:rsid w:val="006649A2"/>
    <w:rsid w:val="00670859"/>
    <w:rsid w:val="00674480"/>
    <w:rsid w:val="006809FE"/>
    <w:rsid w:val="00680C90"/>
    <w:rsid w:val="00680E5A"/>
    <w:rsid w:val="00680FB8"/>
    <w:rsid w:val="00685A2B"/>
    <w:rsid w:val="00685FBE"/>
    <w:rsid w:val="00690667"/>
    <w:rsid w:val="006952E9"/>
    <w:rsid w:val="00696962"/>
    <w:rsid w:val="006A21A9"/>
    <w:rsid w:val="006A6BB8"/>
    <w:rsid w:val="006A6F42"/>
    <w:rsid w:val="006B0C96"/>
    <w:rsid w:val="006B159F"/>
    <w:rsid w:val="006B2207"/>
    <w:rsid w:val="006B4822"/>
    <w:rsid w:val="006B4A93"/>
    <w:rsid w:val="006C464B"/>
    <w:rsid w:val="006C47FF"/>
    <w:rsid w:val="006D2A1E"/>
    <w:rsid w:val="006D6E11"/>
    <w:rsid w:val="006E0156"/>
    <w:rsid w:val="006E2923"/>
    <w:rsid w:val="006E44A0"/>
    <w:rsid w:val="006E774A"/>
    <w:rsid w:val="006F65E8"/>
    <w:rsid w:val="007010C6"/>
    <w:rsid w:val="00701BB4"/>
    <w:rsid w:val="00705536"/>
    <w:rsid w:val="00706A44"/>
    <w:rsid w:val="00707E6E"/>
    <w:rsid w:val="00710DB0"/>
    <w:rsid w:val="007142A3"/>
    <w:rsid w:val="0071678C"/>
    <w:rsid w:val="00721B48"/>
    <w:rsid w:val="00724736"/>
    <w:rsid w:val="00734B3D"/>
    <w:rsid w:val="0073729D"/>
    <w:rsid w:val="00737A98"/>
    <w:rsid w:val="0074238F"/>
    <w:rsid w:val="0075201D"/>
    <w:rsid w:val="00752DA4"/>
    <w:rsid w:val="00755D19"/>
    <w:rsid w:val="007564D6"/>
    <w:rsid w:val="0075688E"/>
    <w:rsid w:val="007609B3"/>
    <w:rsid w:val="00762D4F"/>
    <w:rsid w:val="00763639"/>
    <w:rsid w:val="00767F8A"/>
    <w:rsid w:val="0077053E"/>
    <w:rsid w:val="00774391"/>
    <w:rsid w:val="00785390"/>
    <w:rsid w:val="00790DE2"/>
    <w:rsid w:val="00793F97"/>
    <w:rsid w:val="0079639F"/>
    <w:rsid w:val="00797F63"/>
    <w:rsid w:val="007A38D2"/>
    <w:rsid w:val="007A5CCD"/>
    <w:rsid w:val="007B3DA2"/>
    <w:rsid w:val="007B79CC"/>
    <w:rsid w:val="007C1122"/>
    <w:rsid w:val="007C16F9"/>
    <w:rsid w:val="007C1C85"/>
    <w:rsid w:val="007C48D0"/>
    <w:rsid w:val="007C6EF4"/>
    <w:rsid w:val="007D16E6"/>
    <w:rsid w:val="007D6A4C"/>
    <w:rsid w:val="007D7EAD"/>
    <w:rsid w:val="007E0D23"/>
    <w:rsid w:val="007E143F"/>
    <w:rsid w:val="007E284B"/>
    <w:rsid w:val="007E4317"/>
    <w:rsid w:val="007E71EB"/>
    <w:rsid w:val="007E7623"/>
    <w:rsid w:val="007F0A47"/>
    <w:rsid w:val="007F7923"/>
    <w:rsid w:val="00810292"/>
    <w:rsid w:val="00814CF6"/>
    <w:rsid w:val="008174FA"/>
    <w:rsid w:val="00822E05"/>
    <w:rsid w:val="00825352"/>
    <w:rsid w:val="00827F1C"/>
    <w:rsid w:val="008327BC"/>
    <w:rsid w:val="00836BDA"/>
    <w:rsid w:val="00840BE8"/>
    <w:rsid w:val="00845331"/>
    <w:rsid w:val="00850283"/>
    <w:rsid w:val="008529D1"/>
    <w:rsid w:val="00853C4A"/>
    <w:rsid w:val="00871FDA"/>
    <w:rsid w:val="0087201B"/>
    <w:rsid w:val="00872A60"/>
    <w:rsid w:val="00875BFA"/>
    <w:rsid w:val="0088583C"/>
    <w:rsid w:val="00890A6B"/>
    <w:rsid w:val="0089623D"/>
    <w:rsid w:val="008A74B9"/>
    <w:rsid w:val="008C176D"/>
    <w:rsid w:val="008C745A"/>
    <w:rsid w:val="008D1339"/>
    <w:rsid w:val="008D2D03"/>
    <w:rsid w:val="008D40ED"/>
    <w:rsid w:val="008D5801"/>
    <w:rsid w:val="008D63EA"/>
    <w:rsid w:val="008D676B"/>
    <w:rsid w:val="008D7D4C"/>
    <w:rsid w:val="008E4D70"/>
    <w:rsid w:val="008E72C2"/>
    <w:rsid w:val="008F1848"/>
    <w:rsid w:val="008F5483"/>
    <w:rsid w:val="008F76EA"/>
    <w:rsid w:val="009012DA"/>
    <w:rsid w:val="0091440E"/>
    <w:rsid w:val="00914D5F"/>
    <w:rsid w:val="00916BFF"/>
    <w:rsid w:val="00916C55"/>
    <w:rsid w:val="009225A2"/>
    <w:rsid w:val="009305CA"/>
    <w:rsid w:val="00930A62"/>
    <w:rsid w:val="00940731"/>
    <w:rsid w:val="00946698"/>
    <w:rsid w:val="00954830"/>
    <w:rsid w:val="00961C87"/>
    <w:rsid w:val="00962294"/>
    <w:rsid w:val="009743B5"/>
    <w:rsid w:val="00983F42"/>
    <w:rsid w:val="00987CBF"/>
    <w:rsid w:val="00990BB8"/>
    <w:rsid w:val="009A5526"/>
    <w:rsid w:val="009A76C8"/>
    <w:rsid w:val="009B131F"/>
    <w:rsid w:val="009B304B"/>
    <w:rsid w:val="009B3106"/>
    <w:rsid w:val="009B411E"/>
    <w:rsid w:val="009B4E5A"/>
    <w:rsid w:val="009C02DA"/>
    <w:rsid w:val="009C2534"/>
    <w:rsid w:val="009C5321"/>
    <w:rsid w:val="009C6DF1"/>
    <w:rsid w:val="009D3B29"/>
    <w:rsid w:val="009D6D49"/>
    <w:rsid w:val="00A0140C"/>
    <w:rsid w:val="00A07F18"/>
    <w:rsid w:val="00A10818"/>
    <w:rsid w:val="00A36782"/>
    <w:rsid w:val="00A37E33"/>
    <w:rsid w:val="00A46186"/>
    <w:rsid w:val="00A5269B"/>
    <w:rsid w:val="00A56BB5"/>
    <w:rsid w:val="00A612E5"/>
    <w:rsid w:val="00A612E6"/>
    <w:rsid w:val="00A637B4"/>
    <w:rsid w:val="00A70EBC"/>
    <w:rsid w:val="00A7719C"/>
    <w:rsid w:val="00A8027E"/>
    <w:rsid w:val="00A838CB"/>
    <w:rsid w:val="00A92B6C"/>
    <w:rsid w:val="00AA2B59"/>
    <w:rsid w:val="00AA2F46"/>
    <w:rsid w:val="00AA3807"/>
    <w:rsid w:val="00AB197D"/>
    <w:rsid w:val="00AB3324"/>
    <w:rsid w:val="00AC4487"/>
    <w:rsid w:val="00AD1B35"/>
    <w:rsid w:val="00AD5F99"/>
    <w:rsid w:val="00AD6348"/>
    <w:rsid w:val="00AD72A8"/>
    <w:rsid w:val="00AD7BB8"/>
    <w:rsid w:val="00AE2218"/>
    <w:rsid w:val="00AF2085"/>
    <w:rsid w:val="00AF36B9"/>
    <w:rsid w:val="00AF3D93"/>
    <w:rsid w:val="00AF6FBC"/>
    <w:rsid w:val="00B01496"/>
    <w:rsid w:val="00B02E1C"/>
    <w:rsid w:val="00B13998"/>
    <w:rsid w:val="00B13F5E"/>
    <w:rsid w:val="00B16053"/>
    <w:rsid w:val="00B22191"/>
    <w:rsid w:val="00B35072"/>
    <w:rsid w:val="00B44848"/>
    <w:rsid w:val="00B4761C"/>
    <w:rsid w:val="00B524DE"/>
    <w:rsid w:val="00B60235"/>
    <w:rsid w:val="00B70732"/>
    <w:rsid w:val="00B73DA3"/>
    <w:rsid w:val="00B75639"/>
    <w:rsid w:val="00B76DF5"/>
    <w:rsid w:val="00B803F2"/>
    <w:rsid w:val="00B81A52"/>
    <w:rsid w:val="00B90329"/>
    <w:rsid w:val="00B92BD7"/>
    <w:rsid w:val="00B930C1"/>
    <w:rsid w:val="00B93636"/>
    <w:rsid w:val="00B94417"/>
    <w:rsid w:val="00B94EDD"/>
    <w:rsid w:val="00BA44E5"/>
    <w:rsid w:val="00BA5EE5"/>
    <w:rsid w:val="00BA6659"/>
    <w:rsid w:val="00BB2EC0"/>
    <w:rsid w:val="00BB3623"/>
    <w:rsid w:val="00BB68C3"/>
    <w:rsid w:val="00BB7678"/>
    <w:rsid w:val="00BC25CE"/>
    <w:rsid w:val="00BC2F66"/>
    <w:rsid w:val="00BD0DAC"/>
    <w:rsid w:val="00BD32E8"/>
    <w:rsid w:val="00BE16B8"/>
    <w:rsid w:val="00BE3C0E"/>
    <w:rsid w:val="00BE4504"/>
    <w:rsid w:val="00BE634F"/>
    <w:rsid w:val="00BF0113"/>
    <w:rsid w:val="00C04E63"/>
    <w:rsid w:val="00C06284"/>
    <w:rsid w:val="00C1068F"/>
    <w:rsid w:val="00C17861"/>
    <w:rsid w:val="00C2563B"/>
    <w:rsid w:val="00C261E2"/>
    <w:rsid w:val="00C26F8D"/>
    <w:rsid w:val="00C4093A"/>
    <w:rsid w:val="00C410CA"/>
    <w:rsid w:val="00C435B9"/>
    <w:rsid w:val="00C5147D"/>
    <w:rsid w:val="00C61C93"/>
    <w:rsid w:val="00C647DD"/>
    <w:rsid w:val="00C66FCF"/>
    <w:rsid w:val="00C700BD"/>
    <w:rsid w:val="00C7235A"/>
    <w:rsid w:val="00C7357A"/>
    <w:rsid w:val="00C73FF4"/>
    <w:rsid w:val="00C835D6"/>
    <w:rsid w:val="00C84EC0"/>
    <w:rsid w:val="00C91D05"/>
    <w:rsid w:val="00C95FB0"/>
    <w:rsid w:val="00CA1032"/>
    <w:rsid w:val="00CA360C"/>
    <w:rsid w:val="00CA4D89"/>
    <w:rsid w:val="00CA6D72"/>
    <w:rsid w:val="00CA7FAD"/>
    <w:rsid w:val="00CB16A2"/>
    <w:rsid w:val="00CB2211"/>
    <w:rsid w:val="00CB699F"/>
    <w:rsid w:val="00CC1014"/>
    <w:rsid w:val="00CC2887"/>
    <w:rsid w:val="00CD6D15"/>
    <w:rsid w:val="00CD72C3"/>
    <w:rsid w:val="00CE19EC"/>
    <w:rsid w:val="00CE6DE2"/>
    <w:rsid w:val="00CF3457"/>
    <w:rsid w:val="00CF53F6"/>
    <w:rsid w:val="00CF781D"/>
    <w:rsid w:val="00D005F8"/>
    <w:rsid w:val="00D05698"/>
    <w:rsid w:val="00D0712A"/>
    <w:rsid w:val="00D23412"/>
    <w:rsid w:val="00D26D41"/>
    <w:rsid w:val="00D27548"/>
    <w:rsid w:val="00D30E6F"/>
    <w:rsid w:val="00D364B8"/>
    <w:rsid w:val="00D425C5"/>
    <w:rsid w:val="00D45678"/>
    <w:rsid w:val="00D4658B"/>
    <w:rsid w:val="00D47A8F"/>
    <w:rsid w:val="00D51B61"/>
    <w:rsid w:val="00D55893"/>
    <w:rsid w:val="00D72A87"/>
    <w:rsid w:val="00D737AB"/>
    <w:rsid w:val="00D74586"/>
    <w:rsid w:val="00D74CCE"/>
    <w:rsid w:val="00D82DB0"/>
    <w:rsid w:val="00D86B42"/>
    <w:rsid w:val="00D90091"/>
    <w:rsid w:val="00D93DE5"/>
    <w:rsid w:val="00DB33F4"/>
    <w:rsid w:val="00DB4784"/>
    <w:rsid w:val="00DB5B9F"/>
    <w:rsid w:val="00DB7C6B"/>
    <w:rsid w:val="00DC11AA"/>
    <w:rsid w:val="00DC23AD"/>
    <w:rsid w:val="00DC241E"/>
    <w:rsid w:val="00DC77DA"/>
    <w:rsid w:val="00DD4173"/>
    <w:rsid w:val="00DD5277"/>
    <w:rsid w:val="00DD5312"/>
    <w:rsid w:val="00DE4B6C"/>
    <w:rsid w:val="00DE798F"/>
    <w:rsid w:val="00DF21D8"/>
    <w:rsid w:val="00DF2A6F"/>
    <w:rsid w:val="00DF44D3"/>
    <w:rsid w:val="00DF6CD9"/>
    <w:rsid w:val="00E00221"/>
    <w:rsid w:val="00E00C74"/>
    <w:rsid w:val="00E02559"/>
    <w:rsid w:val="00E04ADD"/>
    <w:rsid w:val="00E06A43"/>
    <w:rsid w:val="00E07403"/>
    <w:rsid w:val="00E117F4"/>
    <w:rsid w:val="00E14EC6"/>
    <w:rsid w:val="00E22C64"/>
    <w:rsid w:val="00E24711"/>
    <w:rsid w:val="00E32B97"/>
    <w:rsid w:val="00E350D4"/>
    <w:rsid w:val="00E4336C"/>
    <w:rsid w:val="00E52F55"/>
    <w:rsid w:val="00E5446B"/>
    <w:rsid w:val="00E577F4"/>
    <w:rsid w:val="00E61421"/>
    <w:rsid w:val="00E64943"/>
    <w:rsid w:val="00E65A58"/>
    <w:rsid w:val="00E66EFE"/>
    <w:rsid w:val="00E73EFB"/>
    <w:rsid w:val="00E75410"/>
    <w:rsid w:val="00E770F6"/>
    <w:rsid w:val="00E84373"/>
    <w:rsid w:val="00E84D38"/>
    <w:rsid w:val="00E85708"/>
    <w:rsid w:val="00E85AD1"/>
    <w:rsid w:val="00EA3BDB"/>
    <w:rsid w:val="00EA4897"/>
    <w:rsid w:val="00EA74D2"/>
    <w:rsid w:val="00EB04ED"/>
    <w:rsid w:val="00EB17BA"/>
    <w:rsid w:val="00EB1CF0"/>
    <w:rsid w:val="00EB2FC7"/>
    <w:rsid w:val="00EB684A"/>
    <w:rsid w:val="00EC2160"/>
    <w:rsid w:val="00EC3E91"/>
    <w:rsid w:val="00ED22DC"/>
    <w:rsid w:val="00ED49B6"/>
    <w:rsid w:val="00EE0D64"/>
    <w:rsid w:val="00EF53B3"/>
    <w:rsid w:val="00EF7A85"/>
    <w:rsid w:val="00F05998"/>
    <w:rsid w:val="00F11627"/>
    <w:rsid w:val="00F124DA"/>
    <w:rsid w:val="00F20073"/>
    <w:rsid w:val="00F21699"/>
    <w:rsid w:val="00F2374C"/>
    <w:rsid w:val="00F249E3"/>
    <w:rsid w:val="00F2588E"/>
    <w:rsid w:val="00F37874"/>
    <w:rsid w:val="00F42025"/>
    <w:rsid w:val="00F535C1"/>
    <w:rsid w:val="00F56EE3"/>
    <w:rsid w:val="00F60E2C"/>
    <w:rsid w:val="00F652A4"/>
    <w:rsid w:val="00F714C4"/>
    <w:rsid w:val="00F75F6F"/>
    <w:rsid w:val="00F85428"/>
    <w:rsid w:val="00F95A59"/>
    <w:rsid w:val="00F96663"/>
    <w:rsid w:val="00F96E14"/>
    <w:rsid w:val="00FA39C8"/>
    <w:rsid w:val="00FA45F6"/>
    <w:rsid w:val="00FB0ED8"/>
    <w:rsid w:val="00FB2C34"/>
    <w:rsid w:val="00FB39B6"/>
    <w:rsid w:val="00FB3EC2"/>
    <w:rsid w:val="00FB758F"/>
    <w:rsid w:val="00FC3565"/>
    <w:rsid w:val="00FC42F5"/>
    <w:rsid w:val="00FC519C"/>
    <w:rsid w:val="00FD1310"/>
    <w:rsid w:val="00FD13B9"/>
    <w:rsid w:val="00FD502D"/>
    <w:rsid w:val="00FE0DBD"/>
    <w:rsid w:val="00FE69F3"/>
    <w:rsid w:val="00FE7F95"/>
    <w:rsid w:val="00FF29E4"/>
    <w:rsid w:val="00FF59B8"/>
    <w:rsid w:val="00FF5CCB"/>
    <w:rsid w:val="00FF6FD7"/>
    <w:rsid w:val="00FF7FCC"/>
    <w:rsid w:val="080B2748"/>
    <w:rsid w:val="086EB87A"/>
    <w:rsid w:val="092D8D6D"/>
    <w:rsid w:val="0BE2360E"/>
    <w:rsid w:val="0D78D787"/>
    <w:rsid w:val="137759DB"/>
    <w:rsid w:val="13BCF050"/>
    <w:rsid w:val="15115958"/>
    <w:rsid w:val="154D7A10"/>
    <w:rsid w:val="15724E73"/>
    <w:rsid w:val="170716C9"/>
    <w:rsid w:val="183C8C51"/>
    <w:rsid w:val="19FF54FE"/>
    <w:rsid w:val="1E71ABFD"/>
    <w:rsid w:val="20405C1F"/>
    <w:rsid w:val="2074F892"/>
    <w:rsid w:val="2124293D"/>
    <w:rsid w:val="21CCB652"/>
    <w:rsid w:val="256E1A1E"/>
    <w:rsid w:val="264D6D84"/>
    <w:rsid w:val="281F420F"/>
    <w:rsid w:val="2F098B47"/>
    <w:rsid w:val="349BBD5F"/>
    <w:rsid w:val="384D7D1B"/>
    <w:rsid w:val="3D7AD637"/>
    <w:rsid w:val="3DDD210A"/>
    <w:rsid w:val="3EF3F325"/>
    <w:rsid w:val="3FC3573B"/>
    <w:rsid w:val="4020B70A"/>
    <w:rsid w:val="4104BBEB"/>
    <w:rsid w:val="41FB3E81"/>
    <w:rsid w:val="4470D2D8"/>
    <w:rsid w:val="459B606F"/>
    <w:rsid w:val="4A5A004E"/>
    <w:rsid w:val="4A7964AA"/>
    <w:rsid w:val="4BBA2F49"/>
    <w:rsid w:val="4C059654"/>
    <w:rsid w:val="5234AE99"/>
    <w:rsid w:val="54E3D381"/>
    <w:rsid w:val="57AD7F0F"/>
    <w:rsid w:val="59496F56"/>
    <w:rsid w:val="5A08AFC2"/>
    <w:rsid w:val="5F3994EC"/>
    <w:rsid w:val="64E95F07"/>
    <w:rsid w:val="66545868"/>
    <w:rsid w:val="68CA9B3F"/>
    <w:rsid w:val="6AEFE39D"/>
    <w:rsid w:val="6C162674"/>
    <w:rsid w:val="6DC32AEE"/>
    <w:rsid w:val="6ED62F68"/>
    <w:rsid w:val="70A20D4B"/>
    <w:rsid w:val="71D8FFC9"/>
    <w:rsid w:val="7324304F"/>
    <w:rsid w:val="73B2C1E6"/>
    <w:rsid w:val="779EA42F"/>
    <w:rsid w:val="7BADBBB6"/>
    <w:rsid w:val="7C99B25F"/>
    <w:rsid w:val="7D568417"/>
    <w:rsid w:val="7F2FF2C3"/>
    <w:rsid w:val="7F53B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4AAB7"/>
  <w15:docId w15:val="{2F56C0F1-11A1-4C74-AE23-8147230F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70633"/>
    <w:pPr>
      <w:spacing w:before="200"/>
    </w:pPr>
    <w:rPr>
      <w:color w:val="414142"/>
      <w:sz w:val="20"/>
      <w:szCs w:val="20"/>
    </w:rPr>
  </w:style>
  <w:style w:type="paragraph" w:styleId="Heading1">
    <w:name w:val="heading 1"/>
    <w:aliases w:val="ACD Heading 1"/>
    <w:basedOn w:val="Normal"/>
    <w:next w:val="ACDNormal"/>
    <w:link w:val="Heading1Char"/>
    <w:uiPriority w:val="9"/>
    <w:qFormat/>
    <w:rsid w:val="00B70732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b/>
      <w:color w:val="5A496C" w:themeColor="text1"/>
      <w:sz w:val="40"/>
      <w:szCs w:val="40"/>
    </w:rPr>
  </w:style>
  <w:style w:type="paragraph" w:styleId="Heading2">
    <w:name w:val="heading 2"/>
    <w:aliases w:val="ACD Heading 2"/>
    <w:basedOn w:val="Normal"/>
    <w:next w:val="ACDNormal"/>
    <w:link w:val="Heading2Char"/>
    <w:uiPriority w:val="9"/>
    <w:unhideWhenUsed/>
    <w:qFormat/>
    <w:rsid w:val="00424915"/>
    <w:pPr>
      <w:keepNext/>
      <w:keepLines/>
      <w:spacing w:before="280" w:after="0"/>
      <w:outlineLvl w:val="1"/>
    </w:pPr>
    <w:rPr>
      <w:rFonts w:eastAsiaTheme="majorEastAsia" w:cstheme="majorBidi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0E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62C4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DNormal">
    <w:name w:val="ACD Normal"/>
    <w:basedOn w:val="Normal"/>
    <w:link w:val="ACDNormalChar"/>
    <w:qFormat/>
    <w:rsid w:val="00410081"/>
    <w:pPr>
      <w:spacing w:before="120"/>
    </w:pPr>
  </w:style>
  <w:style w:type="character" w:customStyle="1" w:styleId="ACDNormalChar">
    <w:name w:val="ACD Normal Char"/>
    <w:basedOn w:val="DefaultParagraphFont"/>
    <w:link w:val="ACDNormal"/>
    <w:rsid w:val="00410081"/>
    <w:rPr>
      <w:color w:val="414142"/>
      <w:sz w:val="20"/>
      <w:szCs w:val="20"/>
    </w:rPr>
  </w:style>
  <w:style w:type="character" w:customStyle="1" w:styleId="Heading1Char">
    <w:name w:val="Heading 1 Char"/>
    <w:aliases w:val="ACD Heading 1 Char"/>
    <w:basedOn w:val="DefaultParagraphFont"/>
    <w:link w:val="Heading1"/>
    <w:uiPriority w:val="9"/>
    <w:rsid w:val="00B70732"/>
    <w:rPr>
      <w:rFonts w:asciiTheme="majorHAnsi" w:eastAsiaTheme="majorEastAsia" w:hAnsiTheme="majorHAnsi" w:cstheme="majorBidi"/>
      <w:b/>
      <w:color w:val="5A496C" w:themeColor="text1"/>
      <w:sz w:val="40"/>
      <w:szCs w:val="40"/>
    </w:rPr>
  </w:style>
  <w:style w:type="character" w:customStyle="1" w:styleId="Heading2Char">
    <w:name w:val="Heading 2 Char"/>
    <w:aliases w:val="ACD Heading 2 Char"/>
    <w:basedOn w:val="DefaultParagraphFont"/>
    <w:link w:val="Heading2"/>
    <w:uiPriority w:val="9"/>
    <w:rsid w:val="00424915"/>
    <w:rPr>
      <w:rFonts w:eastAsiaTheme="majorEastAsia" w:cstheme="majorBidi"/>
      <w:b/>
      <w:color w:val="414142"/>
    </w:rPr>
  </w:style>
  <w:style w:type="paragraph" w:styleId="Title">
    <w:name w:val="Title"/>
    <w:basedOn w:val="Normal"/>
    <w:next w:val="Normal"/>
    <w:link w:val="TitleChar"/>
    <w:uiPriority w:val="10"/>
    <w:qFormat/>
    <w:rsid w:val="000436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36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CDTitle">
    <w:name w:val="ACD Title"/>
    <w:basedOn w:val="Title"/>
    <w:qFormat/>
    <w:rsid w:val="00F535C1"/>
    <w:pPr>
      <w:spacing w:before="0" w:after="240"/>
      <w:contextualSpacing w:val="0"/>
    </w:pPr>
    <w:rPr>
      <w:color w:val="5A496C" w:themeColor="text1"/>
      <w:sz w:val="72"/>
      <w:szCs w:val="72"/>
    </w:rPr>
  </w:style>
  <w:style w:type="paragraph" w:styleId="Subtitle">
    <w:name w:val="Subtitle"/>
    <w:aliases w:val="ACD Subtitle"/>
    <w:basedOn w:val="Normal"/>
    <w:next w:val="Normal"/>
    <w:link w:val="SubtitleChar"/>
    <w:uiPriority w:val="11"/>
    <w:qFormat/>
    <w:rsid w:val="00172842"/>
    <w:pPr>
      <w:numPr>
        <w:ilvl w:val="1"/>
      </w:numPr>
      <w:spacing w:before="0"/>
    </w:pPr>
    <w:rPr>
      <w:rFonts w:asciiTheme="majorHAnsi" w:eastAsiaTheme="minorEastAsia" w:hAnsiTheme="majorHAnsi"/>
      <w:spacing w:val="15"/>
      <w:sz w:val="30"/>
      <w:szCs w:val="30"/>
    </w:rPr>
  </w:style>
  <w:style w:type="character" w:customStyle="1" w:styleId="SubtitleChar">
    <w:name w:val="Subtitle Char"/>
    <w:aliases w:val="ACD Subtitle Char"/>
    <w:basedOn w:val="DefaultParagraphFont"/>
    <w:link w:val="Subtitle"/>
    <w:uiPriority w:val="11"/>
    <w:rsid w:val="00172842"/>
    <w:rPr>
      <w:rFonts w:asciiTheme="majorHAnsi" w:eastAsiaTheme="minorEastAsia" w:hAnsiTheme="majorHAnsi"/>
      <w:color w:val="414142"/>
      <w:spacing w:val="15"/>
      <w:sz w:val="30"/>
      <w:szCs w:val="30"/>
    </w:rPr>
  </w:style>
  <w:style w:type="table" w:styleId="TableGrid">
    <w:name w:val="Table Grid"/>
    <w:basedOn w:val="TableNormal"/>
    <w:uiPriority w:val="39"/>
    <w:rsid w:val="0004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-White">
    <w:name w:val="Table heading - White"/>
    <w:basedOn w:val="Normal"/>
    <w:link w:val="Tableheading-WhiteChar"/>
    <w:qFormat/>
    <w:rsid w:val="00660C96"/>
    <w:pPr>
      <w:spacing w:before="120" w:after="0" w:line="240" w:lineRule="auto"/>
    </w:pPr>
    <w:rPr>
      <w:b/>
      <w:color w:val="FFFFFF"/>
    </w:rPr>
  </w:style>
  <w:style w:type="character" w:customStyle="1" w:styleId="Tableheading-WhiteChar">
    <w:name w:val="Table heading - White Char"/>
    <w:basedOn w:val="DefaultParagraphFont"/>
    <w:link w:val="Tableheading-White"/>
    <w:rsid w:val="00660C96"/>
    <w:rPr>
      <w:b/>
      <w:color w:val="FFFFFF"/>
      <w:sz w:val="20"/>
      <w:szCs w:val="20"/>
    </w:rPr>
  </w:style>
  <w:style w:type="paragraph" w:customStyle="1" w:styleId="Tablebodytext">
    <w:name w:val="Table body text"/>
    <w:basedOn w:val="Normal"/>
    <w:link w:val="TablebodytextChar"/>
    <w:qFormat/>
    <w:rsid w:val="00660C96"/>
    <w:pPr>
      <w:spacing w:before="0" w:after="0" w:line="240" w:lineRule="auto"/>
    </w:pPr>
  </w:style>
  <w:style w:type="character" w:customStyle="1" w:styleId="TablebodytextChar">
    <w:name w:val="Table body text Char"/>
    <w:basedOn w:val="DefaultParagraphFont"/>
    <w:link w:val="Tablebodytext"/>
    <w:rsid w:val="00660C96"/>
    <w:rPr>
      <w:color w:val="414142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A720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A720A"/>
    <w:rPr>
      <w:color w:val="414142"/>
      <w:sz w:val="20"/>
      <w:szCs w:val="20"/>
    </w:rPr>
  </w:style>
  <w:style w:type="paragraph" w:customStyle="1" w:styleId="ACDBullets1">
    <w:name w:val="ACD Bullets 1"/>
    <w:basedOn w:val="ListParagraph"/>
    <w:link w:val="ACDBullets1Char"/>
    <w:qFormat/>
    <w:rsid w:val="005A720A"/>
    <w:pPr>
      <w:numPr>
        <w:numId w:val="2"/>
      </w:numPr>
      <w:spacing w:before="120" w:after="120"/>
      <w:contextualSpacing w:val="0"/>
    </w:pPr>
  </w:style>
  <w:style w:type="character" w:customStyle="1" w:styleId="ACDBullets1Char">
    <w:name w:val="ACD Bullets 1 Char"/>
    <w:basedOn w:val="ListParagraphChar"/>
    <w:link w:val="ACDBullets1"/>
    <w:rsid w:val="005A720A"/>
    <w:rPr>
      <w:color w:val="414142"/>
      <w:sz w:val="20"/>
      <w:szCs w:val="20"/>
    </w:rPr>
  </w:style>
  <w:style w:type="paragraph" w:customStyle="1" w:styleId="ACDBullets2">
    <w:name w:val="ACD Bullets 2"/>
    <w:basedOn w:val="Normal"/>
    <w:link w:val="ACDBullets2Char"/>
    <w:qFormat/>
    <w:rsid w:val="00036A7B"/>
    <w:pPr>
      <w:spacing w:before="0"/>
    </w:pPr>
  </w:style>
  <w:style w:type="character" w:customStyle="1" w:styleId="ACDBullets2Char">
    <w:name w:val="ACD Bullets 2 Char"/>
    <w:basedOn w:val="DefaultParagraphFont"/>
    <w:link w:val="ACDBullets2"/>
    <w:rsid w:val="00036A7B"/>
    <w:rPr>
      <w:color w:val="414142"/>
      <w:sz w:val="20"/>
      <w:szCs w:val="20"/>
    </w:rPr>
  </w:style>
  <w:style w:type="paragraph" w:customStyle="1" w:styleId="Default">
    <w:name w:val="Default"/>
    <w:rsid w:val="00FE7F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E2923"/>
    <w:rPr>
      <w:color w:val="401568"/>
      <w:u w:val="single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7B79C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9CC"/>
    <w:rPr>
      <w:color w:val="41414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79C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9CC"/>
    <w:rPr>
      <w:color w:val="414142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00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781D"/>
    <w:rPr>
      <w:color w:val="1042B0" w:themeColor="followedHyperlink"/>
      <w:u w:val="single"/>
    </w:rPr>
  </w:style>
  <w:style w:type="paragraph" w:customStyle="1" w:styleId="ACDHyperlink">
    <w:name w:val="ACD Hyperlink"/>
    <w:basedOn w:val="NormalWeb"/>
    <w:next w:val="ACDNormal"/>
    <w:link w:val="ACDHyperlinkChar"/>
    <w:autoRedefine/>
    <w:rsid w:val="00370633"/>
    <w:pPr>
      <w:spacing w:before="0" w:beforeAutospacing="0" w:after="0"/>
    </w:pPr>
    <w:rPr>
      <w:rFonts w:asciiTheme="minorHAnsi" w:hAnsiTheme="minorHAnsi" w:cstheme="minorHAnsi"/>
      <w:color w:val="5A496C" w:themeColor="accent6"/>
      <w:sz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98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ACDHyperlinkChar">
    <w:name w:val="ACD Hyperlink Char"/>
    <w:basedOn w:val="DefaultParagraphFont"/>
    <w:link w:val="ACDHyperlink"/>
    <w:rsid w:val="00370633"/>
    <w:rPr>
      <w:rFonts w:ascii="Decima Round A" w:eastAsia="Times New Roman" w:hAnsi="Decima Round A" w:cstheme="minorHAnsi"/>
      <w:color w:val="5A496C" w:themeColor="accent6"/>
      <w:sz w:val="20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11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1B"/>
    <w:rPr>
      <w:rFonts w:ascii="Tahoma" w:hAnsi="Tahoma" w:cs="Tahoma"/>
      <w:color w:val="414142"/>
      <w:sz w:val="16"/>
      <w:szCs w:val="16"/>
    </w:rPr>
  </w:style>
  <w:style w:type="character" w:styleId="Strong">
    <w:name w:val="Strong"/>
    <w:basedOn w:val="DefaultParagraphFont"/>
    <w:uiPriority w:val="22"/>
    <w:qFormat/>
    <w:rsid w:val="00983F42"/>
    <w:rPr>
      <w:b/>
      <w:bCs/>
    </w:rPr>
  </w:style>
  <w:style w:type="paragraph" w:customStyle="1" w:styleId="ACDHyperlink1">
    <w:name w:val="ACD Hyperlink1"/>
    <w:basedOn w:val="NormalWeb"/>
    <w:autoRedefine/>
    <w:rsid w:val="0014797F"/>
    <w:pPr>
      <w:numPr>
        <w:numId w:val="6"/>
      </w:numPr>
      <w:spacing w:before="0" w:beforeAutospacing="0" w:after="0"/>
    </w:pPr>
    <w:rPr>
      <w:rFonts w:asciiTheme="minorHAnsi" w:eastAsiaTheme="majorEastAsia" w:hAnsiTheme="minorHAnsi"/>
      <w:sz w:val="20"/>
    </w:rPr>
  </w:style>
  <w:style w:type="table" w:customStyle="1" w:styleId="LightShading-Accent11">
    <w:name w:val="Light Shading - Accent 11"/>
    <w:basedOn w:val="TableNormal"/>
    <w:uiPriority w:val="60"/>
    <w:rsid w:val="008F5483"/>
    <w:pPr>
      <w:spacing w:after="0" w:line="240" w:lineRule="auto"/>
    </w:pPr>
    <w:rPr>
      <w:color w:val="514360" w:themeColor="accent1" w:themeShade="BF"/>
    </w:rPr>
    <w:tblPr>
      <w:tblStyleRowBandSize w:val="1"/>
      <w:tblStyleColBandSize w:val="1"/>
      <w:tblBorders>
        <w:top w:val="single" w:sz="8" w:space="0" w:color="6D5A81" w:themeColor="accent1"/>
        <w:bottom w:val="single" w:sz="8" w:space="0" w:color="6D5A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5A81" w:themeColor="accent1"/>
          <w:left w:val="nil"/>
          <w:bottom w:val="single" w:sz="8" w:space="0" w:color="6D5A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5A81" w:themeColor="accent1"/>
          <w:left w:val="nil"/>
          <w:bottom w:val="single" w:sz="8" w:space="0" w:color="6D5A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4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4E1" w:themeFill="accent1" w:themeFillTint="3F"/>
      </w:tcPr>
    </w:tblStylePr>
  </w:style>
  <w:style w:type="paragraph" w:customStyle="1" w:styleId="ACDHeading1">
    <w:name w:val="# ACD Heading 1"/>
    <w:basedOn w:val="Heading1"/>
    <w:next w:val="ACDNormal"/>
    <w:link w:val="ACDHeading1Char"/>
    <w:qFormat/>
    <w:rsid w:val="00B70732"/>
    <w:pPr>
      <w:numPr>
        <w:numId w:val="5"/>
      </w:numPr>
      <w:tabs>
        <w:tab w:val="left" w:pos="567"/>
      </w:tabs>
    </w:pPr>
  </w:style>
  <w:style w:type="table" w:styleId="PlainTable2">
    <w:name w:val="Plain Table 2"/>
    <w:basedOn w:val="TableNormal"/>
    <w:uiPriority w:val="42"/>
    <w:rsid w:val="00AD72A8"/>
    <w:pPr>
      <w:spacing w:after="0" w:line="240" w:lineRule="auto"/>
    </w:pPr>
    <w:tblPr>
      <w:tblStyleRowBandSize w:val="1"/>
      <w:tblStyleColBandSize w:val="1"/>
      <w:tblBorders>
        <w:top w:val="single" w:sz="4" w:space="0" w:color="AB9CBC" w:themeColor="text1" w:themeTint="80"/>
        <w:bottom w:val="single" w:sz="4" w:space="0" w:color="AB9CBC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9CB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9CB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9CBC" w:themeColor="text1" w:themeTint="80"/>
          <w:right w:val="single" w:sz="4" w:space="0" w:color="AB9CBC" w:themeColor="text1" w:themeTint="80"/>
        </w:tcBorders>
      </w:tcPr>
    </w:tblStylePr>
    <w:tblStylePr w:type="band2Vert">
      <w:tblPr/>
      <w:tcPr>
        <w:tcBorders>
          <w:left w:val="single" w:sz="4" w:space="0" w:color="AB9CBC" w:themeColor="text1" w:themeTint="80"/>
          <w:right w:val="single" w:sz="4" w:space="0" w:color="AB9CBC" w:themeColor="text1" w:themeTint="80"/>
        </w:tcBorders>
      </w:tcPr>
    </w:tblStylePr>
    <w:tblStylePr w:type="band1Horz">
      <w:tblPr/>
      <w:tcPr>
        <w:tcBorders>
          <w:top w:val="single" w:sz="4" w:space="0" w:color="AB9CBC" w:themeColor="text1" w:themeTint="80"/>
          <w:bottom w:val="single" w:sz="4" w:space="0" w:color="AB9CBC" w:themeColor="text1" w:themeTint="80"/>
        </w:tcBorders>
      </w:tcPr>
    </w:tblStylePr>
  </w:style>
  <w:style w:type="character" w:customStyle="1" w:styleId="ACDHeading1Char">
    <w:name w:val="# ACD Heading 1 Char"/>
    <w:basedOn w:val="Heading1Char"/>
    <w:link w:val="ACDHeading1"/>
    <w:rsid w:val="00B70732"/>
    <w:rPr>
      <w:rFonts w:asciiTheme="majorHAnsi" w:eastAsiaTheme="majorEastAsia" w:hAnsiTheme="majorHAnsi" w:cstheme="majorBidi"/>
      <w:b/>
      <w:color w:val="5A496C" w:themeColor="text1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0EEA"/>
    <w:rPr>
      <w:rFonts w:asciiTheme="majorHAnsi" w:eastAsiaTheme="majorEastAsia" w:hAnsiTheme="majorHAnsi" w:cstheme="majorBidi"/>
      <w:color w:val="362C4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01077"/>
    <w:pPr>
      <w:spacing w:before="240"/>
      <w:outlineLvl w:val="9"/>
    </w:pPr>
    <w:rPr>
      <w:b w:val="0"/>
      <w:color w:val="514360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743B5"/>
    <w:pPr>
      <w:tabs>
        <w:tab w:val="left" w:pos="426"/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01077"/>
    <w:pPr>
      <w:spacing w:after="100"/>
      <w:ind w:left="200"/>
    </w:pPr>
  </w:style>
  <w:style w:type="table" w:styleId="GridTable1Light">
    <w:name w:val="Grid Table 1 Light"/>
    <w:basedOn w:val="TableNormal"/>
    <w:uiPriority w:val="46"/>
    <w:rsid w:val="002F4DC7"/>
    <w:pPr>
      <w:spacing w:after="0" w:line="240" w:lineRule="auto"/>
    </w:pPr>
    <w:tblPr>
      <w:tblStyleRowBandSize w:val="1"/>
      <w:tblStyleColBandSize w:val="1"/>
      <w:tblBorders>
        <w:top w:val="single" w:sz="4" w:space="0" w:color="BCB0CA" w:themeColor="text1" w:themeTint="66"/>
        <w:left w:val="single" w:sz="4" w:space="0" w:color="BCB0CA" w:themeColor="text1" w:themeTint="66"/>
        <w:bottom w:val="single" w:sz="4" w:space="0" w:color="BCB0CA" w:themeColor="text1" w:themeTint="66"/>
        <w:right w:val="single" w:sz="4" w:space="0" w:color="BCB0CA" w:themeColor="text1" w:themeTint="66"/>
        <w:insideH w:val="single" w:sz="4" w:space="0" w:color="BCB0CA" w:themeColor="text1" w:themeTint="66"/>
        <w:insideV w:val="single" w:sz="4" w:space="0" w:color="BCB0CA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B89A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89A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845331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4A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4A0"/>
    <w:rPr>
      <w:color w:val="41414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4A0"/>
    <w:rPr>
      <w:b/>
      <w:bCs/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%20Work\Desktop\TEMPLATE_COVID-19_Dermatologist%20&amp;%20health%20professional%20factshee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1015A6-E640-4A60-977C-D41EFDB60D2A}" type="doc">
      <dgm:prSet loTypeId="urn:microsoft.com/office/officeart/2005/8/layout/process1" loCatId="process" qsTypeId="urn:microsoft.com/office/officeart/2005/8/quickstyle/simple3" qsCatId="simple" csTypeId="urn:microsoft.com/office/officeart/2005/8/colors/accent1_2" csCatId="accent1" phldr="1"/>
      <dgm:spPr/>
    </dgm:pt>
    <dgm:pt modelId="{64EE2139-4B81-4016-A006-F25C690DCEC8}">
      <dgm:prSet phldrT="[Text]"/>
      <dgm:spPr/>
      <dgm:t>
        <a:bodyPr/>
        <a:lstStyle/>
        <a:p>
          <a:r>
            <a:rPr lang="en-AU"/>
            <a:t>Please contact us with any questions or concerns you may have.</a:t>
          </a:r>
        </a:p>
      </dgm:t>
    </dgm:pt>
    <dgm:pt modelId="{4CA564BF-57EA-4E63-8D28-935208D57353}" type="sibTrans" cxnId="{3DE12CCF-D4C8-4B50-9B42-61EE633CBB42}">
      <dgm:prSet/>
      <dgm:spPr/>
      <dgm:t>
        <a:bodyPr/>
        <a:lstStyle/>
        <a:p>
          <a:endParaRPr lang="en-AU"/>
        </a:p>
      </dgm:t>
    </dgm:pt>
    <dgm:pt modelId="{2EB27FB3-E096-42A3-A657-0851538721A0}" type="parTrans" cxnId="{3DE12CCF-D4C8-4B50-9B42-61EE633CBB42}">
      <dgm:prSet/>
      <dgm:spPr/>
      <dgm:t>
        <a:bodyPr/>
        <a:lstStyle/>
        <a:p>
          <a:endParaRPr lang="en-AU"/>
        </a:p>
      </dgm:t>
    </dgm:pt>
    <dgm:pt modelId="{0AA5F50F-1C4C-45E1-A92F-0F0CE2FD125E}" type="pres">
      <dgm:prSet presAssocID="{0D1015A6-E640-4A60-977C-D41EFDB60D2A}" presName="Name0" presStyleCnt="0">
        <dgm:presLayoutVars>
          <dgm:dir/>
          <dgm:resizeHandles val="exact"/>
        </dgm:presLayoutVars>
      </dgm:prSet>
      <dgm:spPr/>
    </dgm:pt>
    <dgm:pt modelId="{E9F6B1A6-B69C-4A91-9EE2-813540EDEDAD}" type="pres">
      <dgm:prSet presAssocID="{64EE2139-4B81-4016-A006-F25C690DCEC8}" presName="node" presStyleLbl="node1" presStyleIdx="0" presStyleCnt="1" custLinFactY="200000" custLinFactNeighborX="-1291" custLinFactNeighborY="224000">
        <dgm:presLayoutVars>
          <dgm:bulletEnabled val="1"/>
        </dgm:presLayoutVars>
      </dgm:prSet>
      <dgm:spPr/>
    </dgm:pt>
  </dgm:ptLst>
  <dgm:cxnLst>
    <dgm:cxn modelId="{45D42F33-E830-472C-B2E2-29684B3F7FD7}" type="presOf" srcId="{0D1015A6-E640-4A60-977C-D41EFDB60D2A}" destId="{0AA5F50F-1C4C-45E1-A92F-0F0CE2FD125E}" srcOrd="0" destOrd="0" presId="urn:microsoft.com/office/officeart/2005/8/layout/process1"/>
    <dgm:cxn modelId="{953B54BF-6C70-4964-9856-8DA4E9E340AB}" type="presOf" srcId="{64EE2139-4B81-4016-A006-F25C690DCEC8}" destId="{E9F6B1A6-B69C-4A91-9EE2-813540EDEDAD}" srcOrd="0" destOrd="0" presId="urn:microsoft.com/office/officeart/2005/8/layout/process1"/>
    <dgm:cxn modelId="{3DE12CCF-D4C8-4B50-9B42-61EE633CBB42}" srcId="{0D1015A6-E640-4A60-977C-D41EFDB60D2A}" destId="{64EE2139-4B81-4016-A006-F25C690DCEC8}" srcOrd="0" destOrd="0" parTransId="{2EB27FB3-E096-42A3-A657-0851538721A0}" sibTransId="{4CA564BF-57EA-4E63-8D28-935208D57353}"/>
    <dgm:cxn modelId="{20EA89F8-3D67-467F-97E4-A125D6813549}" type="presParOf" srcId="{0AA5F50F-1C4C-45E1-A92F-0F0CE2FD125E}" destId="{E9F6B1A6-B69C-4A91-9EE2-813540EDEDAD}" srcOrd="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F6B1A6-B69C-4A91-9EE2-813540EDEDAD}">
      <dsp:nvSpPr>
        <dsp:cNvPr id="0" name=""/>
        <dsp:cNvSpPr/>
      </dsp:nvSpPr>
      <dsp:spPr>
        <a:xfrm>
          <a:off x="0" y="0"/>
          <a:ext cx="5688628" cy="2381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Please contact us with any questions or concerns you may have.</a:t>
          </a:r>
        </a:p>
      </dsp:txBody>
      <dsp:txXfrm>
        <a:off x="6974" y="6974"/>
        <a:ext cx="5674680" cy="2241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ACD Theme">
  <a:themeElements>
    <a:clrScheme name="ACD">
      <a:dk1>
        <a:srgbClr val="5A496C"/>
      </a:dk1>
      <a:lt1>
        <a:srgbClr val="F0C332"/>
      </a:lt1>
      <a:dk2>
        <a:srgbClr val="77C8AA"/>
      </a:dk2>
      <a:lt2>
        <a:srgbClr val="D9DD59"/>
      </a:lt2>
      <a:accent1>
        <a:srgbClr val="6D5A81"/>
      </a:accent1>
      <a:accent2>
        <a:srgbClr val="EA9133"/>
      </a:accent2>
      <a:accent3>
        <a:srgbClr val="D9DD59"/>
      </a:accent3>
      <a:accent4>
        <a:srgbClr val="77C8AA"/>
      </a:accent4>
      <a:accent5>
        <a:srgbClr val="F0C332"/>
      </a:accent5>
      <a:accent6>
        <a:srgbClr val="5A496C"/>
      </a:accent6>
      <a:hlink>
        <a:srgbClr val="1042B0"/>
      </a:hlink>
      <a:folHlink>
        <a:srgbClr val="1042B0"/>
      </a:folHlink>
    </a:clrScheme>
    <a:fontScheme name="ACD Fonts">
      <a:majorFont>
        <a:latin typeface="Optima Regular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5D82D1F74A442832D16D0856237BB" ma:contentTypeVersion="13" ma:contentTypeDescription="Create a new document." ma:contentTypeScope="" ma:versionID="eb894d407e7dcea984fe7178274cabf8">
  <xsd:schema xmlns:xsd="http://www.w3.org/2001/XMLSchema" xmlns:xs="http://www.w3.org/2001/XMLSchema" xmlns:p="http://schemas.microsoft.com/office/2006/metadata/properties" xmlns:ns2="0b85fc99-bc7b-45ab-9b50-e4eaa6057594" xmlns:ns3="05795c39-eb15-4d73-9c9b-4a0720df16d4" targetNamespace="http://schemas.microsoft.com/office/2006/metadata/properties" ma:root="true" ma:fieldsID="bd8a35e5338b4722ec9a90389ad0a4c4" ns2:_="" ns3:_="">
    <xsd:import namespace="0b85fc99-bc7b-45ab-9b50-e4eaa6057594"/>
    <xsd:import namespace="05795c39-eb15-4d73-9c9b-4a0720df1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5fc99-bc7b-45ab-9b50-e4eaa6057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95c39-eb15-4d73-9c9b-4a0720df1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b85fc99-bc7b-45ab-9b50-e4eaa605759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DDA08-3E8E-4C8A-9472-4274F457C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F6E6EA-6841-47C7-946C-6EECC1254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5fc99-bc7b-45ab-9b50-e4eaa6057594"/>
    <ds:schemaRef ds:uri="05795c39-eb15-4d73-9c9b-4a0720df1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3B02F7-786A-4635-ACF1-721D7FB73749}">
  <ds:schemaRefs>
    <ds:schemaRef ds:uri="http://schemas.microsoft.com/office/2006/metadata/properties"/>
    <ds:schemaRef ds:uri="http://schemas.microsoft.com/office/infopath/2007/PartnerControls"/>
    <ds:schemaRef ds:uri="0b85fc99-bc7b-45ab-9b50-e4eaa6057594"/>
  </ds:schemaRefs>
</ds:datastoreItem>
</file>

<file path=customXml/itemProps4.xml><?xml version="1.0" encoding="utf-8"?>
<ds:datastoreItem xmlns:ds="http://schemas.openxmlformats.org/officeDocument/2006/customXml" ds:itemID="{07CD81C8-4258-44FF-924F-1F5EC00A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TEMPLATE_COVID-19_Dermatologist &amp; health professional factsheet</Template>
  <TotalTime>38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Work</dc:creator>
  <cp:keywords/>
  <cp:lastModifiedBy>Caroline Zoers</cp:lastModifiedBy>
  <cp:revision>9</cp:revision>
  <cp:lastPrinted>2020-03-23T08:53:00Z</cp:lastPrinted>
  <dcterms:created xsi:type="dcterms:W3CDTF">2020-04-15T02:07:00Z</dcterms:created>
  <dcterms:modified xsi:type="dcterms:W3CDTF">2020-04-15T04:55:00Z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0x0101002385D82D1F74A442832D16D0856237BB</vt:lpwstr>
  </property>
</Properties>
</file>