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Shading-Accent11"/>
        <w:tblW w:w="0" w:type="auto"/>
        <w:tblCellMar>
          <w:top w:w="85" w:type="dxa"/>
          <w:bottom w:w="85" w:type="dxa"/>
        </w:tblCellMar>
        <w:tblLook w:val="04A0" w:firstRow="1" w:lastRow="0" w:firstColumn="1" w:lastColumn="0" w:noHBand="0" w:noVBand="1"/>
      </w:tblPr>
      <w:tblGrid>
        <w:gridCol w:w="9026"/>
      </w:tblGrid>
      <w:tr w:rsidR="008F5483" w:rsidRPr="008F5483" w14:paraId="48C77C91" w14:textId="77777777" w:rsidTr="00270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3B3E4874" w14:textId="77777777" w:rsidR="008F5483" w:rsidRDefault="008F5483" w:rsidP="00B70732">
            <w:pPr>
              <w:pStyle w:val="Heading1"/>
              <w:outlineLvl w:val="0"/>
              <w:rPr>
                <w:rFonts w:hint="eastAsia"/>
              </w:rPr>
            </w:pPr>
            <w:bookmarkStart w:id="0" w:name="_Toc36561649"/>
            <w:r w:rsidRPr="008F5483">
              <w:t xml:space="preserve">Website or </w:t>
            </w:r>
            <w:r w:rsidR="00E04ADD">
              <w:t xml:space="preserve">patient </w:t>
            </w:r>
            <w:r w:rsidRPr="008F5483">
              <w:t>factsheet FAQs</w:t>
            </w:r>
            <w:bookmarkEnd w:id="0"/>
            <w:r w:rsidRPr="008F5483">
              <w:t xml:space="preserve"> </w:t>
            </w:r>
          </w:p>
          <w:p w14:paraId="5F6E5897" w14:textId="017A1569" w:rsidR="008F5483" w:rsidRDefault="008F5483" w:rsidP="008F5483">
            <w:pPr>
              <w:pStyle w:val="ACDNormal"/>
              <w:rPr>
                <w:b w:val="0"/>
                <w:bCs w:val="0"/>
                <w:color w:val="C16C14" w:themeColor="accent2" w:themeShade="BF"/>
              </w:rPr>
            </w:pPr>
            <w:r w:rsidRPr="00E04ADD">
              <w:rPr>
                <w:color w:val="C16C14" w:themeColor="accent2" w:themeShade="BF"/>
              </w:rPr>
              <w:t xml:space="preserve">! </w:t>
            </w:r>
            <w:r w:rsidR="00E04ADD" w:rsidRPr="00E04ADD">
              <w:rPr>
                <w:color w:val="C16C14" w:themeColor="accent2" w:themeShade="BF"/>
              </w:rPr>
              <w:t>Th</w:t>
            </w:r>
            <w:r w:rsidR="00FE3AC5">
              <w:rPr>
                <w:color w:val="C16C14" w:themeColor="accent2" w:themeShade="BF"/>
              </w:rPr>
              <w:t>is menu of FAQs</w:t>
            </w:r>
            <w:r w:rsidR="00E04ADD" w:rsidRPr="00E04ADD">
              <w:rPr>
                <w:color w:val="C16C14" w:themeColor="accent2" w:themeShade="BF"/>
              </w:rPr>
              <w:t xml:space="preserve"> </w:t>
            </w:r>
            <w:r w:rsidR="006F3871">
              <w:rPr>
                <w:color w:val="C16C14" w:themeColor="accent2" w:themeShade="BF"/>
              </w:rPr>
              <w:t>is</w:t>
            </w:r>
            <w:r w:rsidR="00E04ADD" w:rsidRPr="00E04ADD">
              <w:rPr>
                <w:color w:val="C16C14" w:themeColor="accent2" w:themeShade="BF"/>
              </w:rPr>
              <w:t xml:space="preserve"> intended as a guide only. </w:t>
            </w:r>
            <w:r w:rsidRPr="008F5483">
              <w:rPr>
                <w:color w:val="C16C14" w:themeColor="accent2" w:themeShade="BF"/>
              </w:rPr>
              <w:t>You will need to tailor these</w:t>
            </w:r>
            <w:r w:rsidR="00E04ADD">
              <w:rPr>
                <w:color w:val="C16C14" w:themeColor="accent2" w:themeShade="BF"/>
              </w:rPr>
              <w:t xml:space="preserve"> </w:t>
            </w:r>
            <w:r w:rsidRPr="008F5483">
              <w:rPr>
                <w:color w:val="C16C14" w:themeColor="accent2" w:themeShade="BF"/>
              </w:rPr>
              <w:t xml:space="preserve">to your </w:t>
            </w:r>
            <w:r w:rsidR="00E04ADD">
              <w:rPr>
                <w:color w:val="C16C14" w:themeColor="accent2" w:themeShade="BF"/>
              </w:rPr>
              <w:t>individual</w:t>
            </w:r>
            <w:r w:rsidRPr="008F5483">
              <w:rPr>
                <w:color w:val="C16C14" w:themeColor="accent2" w:themeShade="BF"/>
              </w:rPr>
              <w:t xml:space="preserve"> practice</w:t>
            </w:r>
            <w:r w:rsidR="00E04ADD">
              <w:rPr>
                <w:color w:val="C16C14" w:themeColor="accent2" w:themeShade="BF"/>
              </w:rPr>
              <w:t xml:space="preserve"> or clinic</w:t>
            </w:r>
            <w:r w:rsidR="00930B68">
              <w:rPr>
                <w:color w:val="C16C14" w:themeColor="accent2" w:themeShade="BF"/>
              </w:rPr>
              <w:t xml:space="preserve"> and to </w:t>
            </w:r>
            <w:r w:rsidR="000B4DBB">
              <w:rPr>
                <w:color w:val="C16C14" w:themeColor="accent2" w:themeShade="BF"/>
              </w:rPr>
              <w:t>reflect</w:t>
            </w:r>
            <w:r w:rsidR="00930B68">
              <w:rPr>
                <w:color w:val="C16C14" w:themeColor="accent2" w:themeShade="BF"/>
              </w:rPr>
              <w:t xml:space="preserve"> the latest </w:t>
            </w:r>
            <w:bookmarkStart w:id="1" w:name="_GoBack"/>
            <w:r w:rsidR="00930B68">
              <w:rPr>
                <w:color w:val="C16C14" w:themeColor="accent2" w:themeShade="BF"/>
              </w:rPr>
              <w:t>Government</w:t>
            </w:r>
            <w:bookmarkEnd w:id="1"/>
            <w:r w:rsidR="00930B68">
              <w:rPr>
                <w:color w:val="C16C14" w:themeColor="accent2" w:themeShade="BF"/>
              </w:rPr>
              <w:t xml:space="preserve"> requirements for telehealth.</w:t>
            </w:r>
          </w:p>
          <w:p w14:paraId="5336BA07" w14:textId="195E6271" w:rsidR="008F5483" w:rsidRDefault="00F450BC" w:rsidP="008F5483">
            <w:pPr>
              <w:pStyle w:val="ACDNormal"/>
              <w:rPr>
                <w:color w:val="auto"/>
                <w:sz w:val="16"/>
                <w:szCs w:val="16"/>
              </w:rPr>
            </w:pPr>
            <w:r w:rsidRPr="00F450BC">
              <w:rPr>
                <w:b w:val="0"/>
                <w:bCs w:val="0"/>
                <w:color w:val="auto"/>
                <w:sz w:val="16"/>
                <w:szCs w:val="16"/>
              </w:rPr>
              <w:t xml:space="preserve">Last updated: </w:t>
            </w:r>
            <w:r w:rsidR="000B4DBB">
              <w:rPr>
                <w:b w:val="0"/>
                <w:bCs w:val="0"/>
                <w:color w:val="auto"/>
                <w:sz w:val="16"/>
                <w:szCs w:val="16"/>
              </w:rPr>
              <w:t>8</w:t>
            </w:r>
            <w:r w:rsidRPr="00F450BC">
              <w:rPr>
                <w:b w:val="0"/>
                <w:bCs w:val="0"/>
                <w:color w:val="auto"/>
                <w:sz w:val="16"/>
                <w:szCs w:val="16"/>
              </w:rPr>
              <w:t xml:space="preserve"> April 2020</w:t>
            </w:r>
          </w:p>
          <w:p w14:paraId="27497984" w14:textId="677D7678" w:rsidR="00F450BC" w:rsidRPr="00F450BC" w:rsidRDefault="00F450BC" w:rsidP="008F5483">
            <w:pPr>
              <w:pStyle w:val="ACDNormal"/>
              <w:rPr>
                <w:b w:val="0"/>
                <w:bCs w:val="0"/>
                <w:color w:val="C16C14" w:themeColor="accent2" w:themeShade="BF"/>
                <w:sz w:val="16"/>
                <w:szCs w:val="16"/>
              </w:rPr>
            </w:pPr>
          </w:p>
        </w:tc>
      </w:tr>
    </w:tbl>
    <w:p w14:paraId="2802A8AF" w14:textId="77777777" w:rsidR="008F5483" w:rsidRPr="008F5483" w:rsidRDefault="008F5483" w:rsidP="008F5483">
      <w:pPr>
        <w:pStyle w:val="ACDTitle"/>
        <w:rPr>
          <w:rFonts w:hint="eastAsia"/>
        </w:rPr>
      </w:pPr>
      <w:r>
        <w:t>FAQs</w:t>
      </w:r>
    </w:p>
    <w:p w14:paraId="090E0B88" w14:textId="77777777" w:rsidR="00266C78" w:rsidRDefault="00D543CB" w:rsidP="00266C78">
      <w:pPr>
        <w:pStyle w:val="Heading2"/>
      </w:pPr>
      <w:hyperlink w:history="1">
        <w:r w:rsidR="00266C78" w:rsidRPr="00266C78">
          <w:t>What is a telehealth consultation?</w:t>
        </w:r>
      </w:hyperlink>
    </w:p>
    <w:p w14:paraId="7ADD1E98" w14:textId="77777777" w:rsidR="00266C78" w:rsidRDefault="00266C78" w:rsidP="00266C78">
      <w:pPr>
        <w:pStyle w:val="ACDNormal"/>
      </w:pPr>
      <w:r>
        <w:t xml:space="preserve">A telehealth consultation is a </w:t>
      </w:r>
      <w:r w:rsidR="002702E6">
        <w:t xml:space="preserve">phone or video </w:t>
      </w:r>
      <w:r>
        <w:t>consultation between a patient at one location and a specialist at another using technology like computers, tablet devices or mobile phones.</w:t>
      </w:r>
      <w:r w:rsidR="00E04ADD">
        <w:t xml:space="preserve"> </w:t>
      </w:r>
    </w:p>
    <w:p w14:paraId="0FEBA448" w14:textId="77777777" w:rsidR="00266C78" w:rsidRDefault="00266C78" w:rsidP="00266C78">
      <w:pPr>
        <w:pStyle w:val="ACDNormal"/>
      </w:pPr>
      <w:r>
        <w:t xml:space="preserve">Since 2011 it has been widely used </w:t>
      </w:r>
      <w:r w:rsidR="002702E6">
        <w:t>by dermatologists and other health professionals</w:t>
      </w:r>
      <w:r>
        <w:t xml:space="preserve"> to provide care to those in rural and remote communities. </w:t>
      </w:r>
      <w:proofErr w:type="gramStart"/>
      <w:r>
        <w:t>In light of</w:t>
      </w:r>
      <w:proofErr w:type="gramEnd"/>
      <w:r>
        <w:t xml:space="preserve"> the coronavirus (COVID-19) pandemic, it is a very useful way to enable us to continue to see and treat patients from the comfort of their home.</w:t>
      </w:r>
    </w:p>
    <w:p w14:paraId="5E0A29C2" w14:textId="77777777" w:rsidR="00266C78" w:rsidRDefault="00D543CB" w:rsidP="00266C78">
      <w:pPr>
        <w:pStyle w:val="Heading2"/>
      </w:pPr>
      <w:hyperlink w:history="1">
        <w:r w:rsidR="00266C78" w:rsidRPr="00266C78">
          <w:t xml:space="preserve">Do I have to be an existing patient at </w:t>
        </w:r>
        <w:r w:rsidR="00266C78">
          <w:t>[insert</w:t>
        </w:r>
      </w:hyperlink>
      <w:r w:rsidR="00266C78">
        <w:t xml:space="preserve"> clinic or practice name]?</w:t>
      </w:r>
    </w:p>
    <w:p w14:paraId="46F0DBE1" w14:textId="77777777" w:rsidR="00266C78" w:rsidRDefault="00E82D12" w:rsidP="00266C78">
      <w:pPr>
        <w:pStyle w:val="ACDNormal"/>
      </w:pPr>
      <w:r w:rsidRPr="00E82D12">
        <w:rPr>
          <w:highlight w:val="lightGray"/>
        </w:rPr>
        <w:t xml:space="preserve">Yes / </w:t>
      </w:r>
      <w:r w:rsidR="00266C78" w:rsidRPr="00E82D12">
        <w:rPr>
          <w:highlight w:val="lightGray"/>
        </w:rPr>
        <w:t>No,</w:t>
      </w:r>
      <w:r w:rsidR="00266C78" w:rsidRPr="00266C78">
        <w:t xml:space="preserve"> this service is available to new and existing patients. </w:t>
      </w:r>
    </w:p>
    <w:p w14:paraId="21302FDD" w14:textId="77777777" w:rsidR="00266C78" w:rsidRDefault="00D543CB" w:rsidP="00266C78">
      <w:pPr>
        <w:pStyle w:val="Heading2"/>
      </w:pPr>
      <w:hyperlink w:history="1">
        <w:r w:rsidR="00266C78" w:rsidRPr="00266C78">
          <w:t xml:space="preserve">Do I have to be in </w:t>
        </w:r>
        <w:r w:rsidR="00266C78">
          <w:t>[State/City]</w:t>
        </w:r>
        <w:r w:rsidR="00266C78" w:rsidRPr="00266C78">
          <w:t xml:space="preserve"> t</w:t>
        </w:r>
        <w:r w:rsidR="00266C78">
          <w:t>o access this [clinic or practice name]</w:t>
        </w:r>
        <w:r w:rsidR="00266C78" w:rsidRPr="00266C78">
          <w:t xml:space="preserve"> service?</w:t>
        </w:r>
      </w:hyperlink>
    </w:p>
    <w:p w14:paraId="50A9050E" w14:textId="77777777" w:rsidR="00266C78" w:rsidRDefault="00266C78" w:rsidP="00266C78">
      <w:pPr>
        <w:pStyle w:val="ACDNormal"/>
      </w:pPr>
      <w:r w:rsidRPr="00AB197D">
        <w:rPr>
          <w:highlight w:val="lightGray"/>
        </w:rPr>
        <w:t>Insert answer</w:t>
      </w:r>
    </w:p>
    <w:p w14:paraId="7F33C6C5" w14:textId="77777777" w:rsidR="00266C78" w:rsidRDefault="00D543CB" w:rsidP="00266C78">
      <w:pPr>
        <w:pStyle w:val="Heading2"/>
      </w:pPr>
      <w:hyperlink w:history="1">
        <w:r w:rsidR="00266C78" w:rsidRPr="00266C78">
          <w:t>What are the advantages of telehealth consultations?</w:t>
        </w:r>
      </w:hyperlink>
    </w:p>
    <w:p w14:paraId="005D67DC" w14:textId="77777777" w:rsidR="00266C78" w:rsidRPr="00266C78" w:rsidRDefault="00266C78" w:rsidP="00266C78">
      <w:pPr>
        <w:pStyle w:val="ACDNormal"/>
        <w:rPr>
          <w:lang w:val="en-US"/>
        </w:rPr>
      </w:pPr>
      <w:r w:rsidRPr="00266C78">
        <w:rPr>
          <w:lang w:val="en-US"/>
        </w:rPr>
        <w:t>Every patient’s situation is different but in general, the benefits include:</w:t>
      </w:r>
    </w:p>
    <w:p w14:paraId="1A6612CE" w14:textId="77777777" w:rsidR="00266C78" w:rsidRPr="00266C78" w:rsidRDefault="00266C78" w:rsidP="00266C78">
      <w:pPr>
        <w:pStyle w:val="ACDBullets1"/>
        <w:rPr>
          <w:lang w:val="en-US"/>
        </w:rPr>
      </w:pPr>
      <w:r w:rsidRPr="00266C78">
        <w:rPr>
          <w:lang w:val="en-US"/>
        </w:rPr>
        <w:t>Improved access (reduced waiting time) to specialist care</w:t>
      </w:r>
    </w:p>
    <w:p w14:paraId="58EC1EEF" w14:textId="77777777" w:rsidR="00266C78" w:rsidRPr="00266C78" w:rsidRDefault="00266C78" w:rsidP="00266C78">
      <w:pPr>
        <w:pStyle w:val="ACDBullets1"/>
        <w:rPr>
          <w:lang w:val="en-US"/>
        </w:rPr>
      </w:pPr>
      <w:r w:rsidRPr="00266C78">
        <w:rPr>
          <w:lang w:val="en-US"/>
        </w:rPr>
        <w:t>Reduced travel time and costs</w:t>
      </w:r>
    </w:p>
    <w:p w14:paraId="756BA493" w14:textId="77777777" w:rsidR="00266C78" w:rsidRPr="00266C78" w:rsidRDefault="00266C78" w:rsidP="00266C78">
      <w:pPr>
        <w:pStyle w:val="ACDBullets1"/>
        <w:rPr>
          <w:lang w:val="en-US"/>
        </w:rPr>
      </w:pPr>
      <w:r w:rsidRPr="00266C78">
        <w:rPr>
          <w:lang w:val="en-US"/>
        </w:rPr>
        <w:t>Reduced absence from work</w:t>
      </w:r>
    </w:p>
    <w:p w14:paraId="3D958115" w14:textId="77777777" w:rsidR="00266C78" w:rsidRPr="00266C78" w:rsidRDefault="00266C78" w:rsidP="00266C78">
      <w:pPr>
        <w:pStyle w:val="ACDBullets1"/>
        <w:rPr>
          <w:lang w:val="en-US"/>
        </w:rPr>
      </w:pPr>
      <w:r w:rsidRPr="00266C78">
        <w:rPr>
          <w:lang w:val="en-US"/>
        </w:rPr>
        <w:t>Reducing the possibility of exposure to coronavirus/COVID-19</w:t>
      </w:r>
    </w:p>
    <w:p w14:paraId="2B85C8D7" w14:textId="77777777" w:rsidR="00266C78" w:rsidRPr="00266C78" w:rsidRDefault="00266C78" w:rsidP="00266C78">
      <w:pPr>
        <w:pStyle w:val="ACDBullets1"/>
        <w:rPr>
          <w:lang w:val="en-US"/>
        </w:rPr>
      </w:pPr>
      <w:r w:rsidRPr="00266C78">
        <w:rPr>
          <w:lang w:val="en-US"/>
        </w:rPr>
        <w:t xml:space="preserve">Reduce the possibility of transferring </w:t>
      </w:r>
      <w:r>
        <w:rPr>
          <w:lang w:val="en-US"/>
        </w:rPr>
        <w:t xml:space="preserve">the </w:t>
      </w:r>
      <w:r w:rsidRPr="00266C78">
        <w:rPr>
          <w:lang w:val="en-US"/>
        </w:rPr>
        <w:t>coronavirus/COVID-19 infection to others</w:t>
      </w:r>
    </w:p>
    <w:p w14:paraId="46769B26" w14:textId="77777777" w:rsidR="00266C78" w:rsidRDefault="00D543CB" w:rsidP="00266C78">
      <w:pPr>
        <w:pStyle w:val="Heading2"/>
      </w:pPr>
      <w:hyperlink w:history="1">
        <w:r w:rsidR="00266C78" w:rsidRPr="00266C78">
          <w:t>Who will be conducting my telehealth appointment?</w:t>
        </w:r>
      </w:hyperlink>
    </w:p>
    <w:p w14:paraId="4F2ADFBD" w14:textId="49B3656E" w:rsidR="00266C78" w:rsidRDefault="00266C78" w:rsidP="00266C78">
      <w:pPr>
        <w:pStyle w:val="ACDNormal"/>
        <w:rPr>
          <w:lang w:val="en-US"/>
        </w:rPr>
      </w:pPr>
      <w:r w:rsidRPr="00266C78">
        <w:rPr>
          <w:lang w:val="en-US"/>
        </w:rPr>
        <w:t xml:space="preserve">Only </w:t>
      </w:r>
      <w:r w:rsidRPr="00AB197D">
        <w:rPr>
          <w:highlight w:val="lightGray"/>
          <w:lang w:val="en-US"/>
        </w:rPr>
        <w:t>[practice/clinic name]</w:t>
      </w:r>
      <w:r w:rsidRPr="00AB197D">
        <w:rPr>
          <w:lang w:val="en-US"/>
        </w:rPr>
        <w:t xml:space="preserve"> </w:t>
      </w:r>
      <w:r w:rsidRPr="00266C78">
        <w:rPr>
          <w:lang w:val="en-US"/>
        </w:rPr>
        <w:t xml:space="preserve">Dermatologists will be conducting telehealth appointments. All are highly qualified and are also available in-person if an in-person appointment is deemed necessary or for when the pandemic crisis is over. Please </w:t>
      </w:r>
      <w:r>
        <w:rPr>
          <w:lang w:val="en-US"/>
        </w:rPr>
        <w:t xml:space="preserve">click here </w:t>
      </w:r>
      <w:r w:rsidRPr="00AB197D">
        <w:rPr>
          <w:highlight w:val="lightGray"/>
          <w:lang w:val="en-US"/>
        </w:rPr>
        <w:t xml:space="preserve">[insert </w:t>
      </w:r>
      <w:r w:rsidR="00AB197D">
        <w:rPr>
          <w:highlight w:val="lightGray"/>
          <w:lang w:val="en-US"/>
        </w:rPr>
        <w:t>webpage link</w:t>
      </w:r>
      <w:r w:rsidRPr="00AB197D">
        <w:rPr>
          <w:highlight w:val="lightGray"/>
          <w:lang w:val="en-US"/>
        </w:rPr>
        <w:t>]</w:t>
      </w:r>
      <w:r w:rsidRPr="00AB197D">
        <w:rPr>
          <w:lang w:val="en-US"/>
        </w:rPr>
        <w:t xml:space="preserve"> </w:t>
      </w:r>
      <w:r w:rsidRPr="00266C78">
        <w:rPr>
          <w:lang w:val="en-US"/>
        </w:rPr>
        <w:t>to learn more about our highly</w:t>
      </w:r>
      <w:r w:rsidR="00437DFF">
        <w:rPr>
          <w:lang w:val="en-US"/>
        </w:rPr>
        <w:t xml:space="preserve"> </w:t>
      </w:r>
      <w:r w:rsidRPr="00266C78">
        <w:rPr>
          <w:lang w:val="en-US"/>
        </w:rPr>
        <w:t>skilled team.</w:t>
      </w:r>
    </w:p>
    <w:p w14:paraId="3AD634D2" w14:textId="77777777" w:rsidR="00F124DA" w:rsidRPr="009C2534" w:rsidRDefault="00F124DA" w:rsidP="00F124DA">
      <w:pPr>
        <w:pStyle w:val="Heading2"/>
      </w:pPr>
      <w:r>
        <w:t xml:space="preserve">Can I have other people present? </w:t>
      </w:r>
      <w:hyperlink w:history="1">
        <w:r w:rsidRPr="009C2534">
          <w:t>What if I have special needs?</w:t>
        </w:r>
      </w:hyperlink>
    </w:p>
    <w:p w14:paraId="46B529FD" w14:textId="77777777" w:rsidR="00F124DA" w:rsidRDefault="00F124DA" w:rsidP="00F124DA">
      <w:pPr>
        <w:pStyle w:val="ACDNormal"/>
        <w:rPr>
          <w:lang w:val="en-US"/>
        </w:rPr>
      </w:pPr>
      <w:r>
        <w:rPr>
          <w:lang w:val="en-US"/>
        </w:rPr>
        <w:t xml:space="preserve">It is your choice whether you would like to have other people present. You can choose to have </w:t>
      </w:r>
      <w:r w:rsidR="00E85708">
        <w:rPr>
          <w:lang w:val="en-US"/>
        </w:rPr>
        <w:t xml:space="preserve">a family member or </w:t>
      </w:r>
      <w:proofErr w:type="spellStart"/>
      <w:r w:rsidR="00E85708">
        <w:rPr>
          <w:lang w:val="en-US"/>
        </w:rPr>
        <w:t>carer</w:t>
      </w:r>
      <w:proofErr w:type="spellEnd"/>
      <w:r>
        <w:rPr>
          <w:lang w:val="en-US"/>
        </w:rPr>
        <w:t xml:space="preserve"> present during the appointment. Please let us know when you make the appointment, particularly if they will be calling from a separate location</w:t>
      </w:r>
      <w:r w:rsidR="00E85708">
        <w:rPr>
          <w:lang w:val="en-US"/>
        </w:rPr>
        <w:t>.</w:t>
      </w:r>
    </w:p>
    <w:p w14:paraId="2F18B69D" w14:textId="77777777" w:rsidR="00F124DA" w:rsidRDefault="00F124DA" w:rsidP="00F124DA">
      <w:pPr>
        <w:pStyle w:val="ACDNormal"/>
        <w:rPr>
          <w:lang w:val="en-US"/>
        </w:rPr>
      </w:pPr>
      <w:r w:rsidRPr="009C2534">
        <w:rPr>
          <w:lang w:val="en-US"/>
        </w:rPr>
        <w:t xml:space="preserve">If you have special needs such as an interpreter, please let us know so we can try to </w:t>
      </w:r>
      <w:proofErr w:type="gramStart"/>
      <w:r w:rsidRPr="009C2534">
        <w:rPr>
          <w:lang w:val="en-US"/>
        </w:rPr>
        <w:t xml:space="preserve">make </w:t>
      </w:r>
      <w:r>
        <w:rPr>
          <w:lang w:val="en-US"/>
        </w:rPr>
        <w:t>arrangements</w:t>
      </w:r>
      <w:proofErr w:type="gramEnd"/>
      <w:r>
        <w:rPr>
          <w:lang w:val="en-US"/>
        </w:rPr>
        <w:t xml:space="preserve"> for this</w:t>
      </w:r>
      <w:r w:rsidRPr="009C2534">
        <w:rPr>
          <w:lang w:val="en-US"/>
        </w:rPr>
        <w:t xml:space="preserve"> when your consultation with the specialist is confirmed. Please note, our team can speak </w:t>
      </w:r>
      <w:r w:rsidRPr="00AB197D">
        <w:rPr>
          <w:highlight w:val="lightGray"/>
          <w:lang w:val="en-US"/>
        </w:rPr>
        <w:t>[insert languages spoken if applicable].</w:t>
      </w:r>
    </w:p>
    <w:p w14:paraId="6222677F" w14:textId="77777777" w:rsidR="00266C78" w:rsidRDefault="00D543CB" w:rsidP="00266C78">
      <w:pPr>
        <w:pStyle w:val="Heading2"/>
      </w:pPr>
      <w:hyperlink w:history="1">
        <w:r w:rsidR="00266C78" w:rsidRPr="00266C78">
          <w:t>What happens at the telehealth consultation appointment?</w:t>
        </w:r>
      </w:hyperlink>
    </w:p>
    <w:p w14:paraId="5CE95165" w14:textId="77777777" w:rsidR="00AB197D" w:rsidRDefault="00AB197D" w:rsidP="00AB197D">
      <w:pPr>
        <w:pStyle w:val="ACDNormal"/>
        <w:rPr>
          <w:lang w:val="en-US"/>
        </w:rPr>
      </w:pPr>
      <w:r w:rsidRPr="00AB197D">
        <w:rPr>
          <w:highlight w:val="lightGray"/>
          <w:lang w:val="en-US"/>
        </w:rPr>
        <w:t>Tailor as needed –</w:t>
      </w:r>
      <w:r>
        <w:rPr>
          <w:lang w:val="en-US"/>
        </w:rPr>
        <w:t xml:space="preserve"> </w:t>
      </w:r>
    </w:p>
    <w:p w14:paraId="7DE47CDC" w14:textId="77777777" w:rsidR="009C2534" w:rsidRPr="009C2534" w:rsidRDefault="00266C78" w:rsidP="009C2534">
      <w:pPr>
        <w:pStyle w:val="ACDBullets1"/>
      </w:pPr>
      <w:r w:rsidRPr="00266C78">
        <w:rPr>
          <w:lang w:val="en-US"/>
        </w:rPr>
        <w:t xml:space="preserve">We will first ask three identifying questions to ensure we adequately identify you. </w:t>
      </w:r>
    </w:p>
    <w:p w14:paraId="4196F6B6" w14:textId="77777777" w:rsidR="00F124DA" w:rsidRPr="00F124DA" w:rsidRDefault="00F124DA" w:rsidP="009C2534">
      <w:pPr>
        <w:pStyle w:val="ACDBullets1"/>
      </w:pPr>
      <w:r>
        <w:t>We will ask you to identify any other people, such as a family member or carer, present on the phone or videoconference. Remember, you may ask them to leave the call or room at any time if you wish to talk privately with your dermatologist.</w:t>
      </w:r>
    </w:p>
    <w:p w14:paraId="57838872" w14:textId="77777777" w:rsidR="009C2534" w:rsidRPr="009C2534" w:rsidRDefault="00266C78" w:rsidP="009C2534">
      <w:pPr>
        <w:pStyle w:val="ACDBullets1"/>
      </w:pPr>
      <w:r w:rsidRPr="00266C78">
        <w:rPr>
          <w:lang w:val="en-US"/>
        </w:rPr>
        <w:t xml:space="preserve">We will speak with you and ask you questions in the same way we would at a face-to-face consultation. </w:t>
      </w:r>
    </w:p>
    <w:p w14:paraId="6C165F91" w14:textId="1DB03D4D" w:rsidR="009C2534" w:rsidRPr="009C2534" w:rsidRDefault="00266C78" w:rsidP="009C2534">
      <w:pPr>
        <w:pStyle w:val="ACDBullets1"/>
      </w:pPr>
      <w:r w:rsidRPr="00266C78">
        <w:rPr>
          <w:lang w:val="en-US"/>
        </w:rPr>
        <w:t>If we need to get more information from you</w:t>
      </w:r>
      <w:r w:rsidR="00AB197D">
        <w:rPr>
          <w:lang w:val="en-US"/>
        </w:rPr>
        <w:t xml:space="preserve"> before or during the consultation</w:t>
      </w:r>
      <w:r w:rsidRPr="00266C78">
        <w:rPr>
          <w:lang w:val="en-US"/>
        </w:rPr>
        <w:t xml:space="preserve">, we may ask you to send some photographs to </w:t>
      </w:r>
      <w:r w:rsidR="00AB197D" w:rsidRPr="002702E6">
        <w:rPr>
          <w:highlight w:val="lightGray"/>
          <w:lang w:val="en-US"/>
        </w:rPr>
        <w:t>[e.g. a specified email address</w:t>
      </w:r>
      <w:r w:rsidR="00E82D12">
        <w:rPr>
          <w:highlight w:val="lightGray"/>
          <w:lang w:val="en-US"/>
        </w:rPr>
        <w:t xml:space="preserve"> or secure option for transfer of clinical images</w:t>
      </w:r>
      <w:r w:rsidR="00AB197D" w:rsidRPr="002702E6">
        <w:rPr>
          <w:highlight w:val="lightGray"/>
          <w:lang w:val="en-US"/>
        </w:rPr>
        <w:t>.</w:t>
      </w:r>
      <w:r w:rsidR="00E82D12">
        <w:rPr>
          <w:highlight w:val="lightGray"/>
          <w:lang w:val="en-US"/>
        </w:rPr>
        <w:t xml:space="preserve"> Note, any request to email photographs should make the patient aware that while the practice email is secure, the patient</w:t>
      </w:r>
      <w:r w:rsidR="009077D9">
        <w:rPr>
          <w:highlight w:val="lightGray"/>
          <w:lang w:val="en-US"/>
        </w:rPr>
        <w:t>’</w:t>
      </w:r>
      <w:r w:rsidR="00E82D12">
        <w:rPr>
          <w:highlight w:val="lightGray"/>
          <w:lang w:val="en-US"/>
        </w:rPr>
        <w:t>s email may not be.</w:t>
      </w:r>
      <w:r w:rsidR="00AB197D" w:rsidRPr="002702E6">
        <w:rPr>
          <w:highlight w:val="lightGray"/>
          <w:lang w:val="en-US"/>
        </w:rPr>
        <w:t>]</w:t>
      </w:r>
      <w:r w:rsidR="00E82D12">
        <w:rPr>
          <w:lang w:val="en-US"/>
        </w:rPr>
        <w:t xml:space="preserve"> </w:t>
      </w:r>
    </w:p>
    <w:p w14:paraId="315D3BEE" w14:textId="04B8BBA2" w:rsidR="009C2534" w:rsidRPr="009C2534" w:rsidRDefault="00266C78" w:rsidP="009C2534">
      <w:pPr>
        <w:pStyle w:val="ACDBullets1"/>
      </w:pPr>
      <w:r w:rsidRPr="00266C78">
        <w:rPr>
          <w:lang w:val="en-US"/>
        </w:rPr>
        <w:t xml:space="preserve">Prescriptions, blood test forms </w:t>
      </w:r>
      <w:proofErr w:type="spellStart"/>
      <w:r w:rsidRPr="00266C78">
        <w:rPr>
          <w:lang w:val="en-US"/>
        </w:rPr>
        <w:t>etc</w:t>
      </w:r>
      <w:proofErr w:type="spellEnd"/>
      <w:r w:rsidRPr="00266C78">
        <w:rPr>
          <w:lang w:val="en-US"/>
        </w:rPr>
        <w:t xml:space="preserve"> will be </w:t>
      </w:r>
      <w:r w:rsidR="002535AC" w:rsidRPr="00876BB4">
        <w:rPr>
          <w:highlight w:val="lightGray"/>
          <w:lang w:val="en-US"/>
        </w:rPr>
        <w:t>[</w:t>
      </w:r>
      <w:r w:rsidRPr="00876BB4">
        <w:rPr>
          <w:highlight w:val="lightGray"/>
          <w:lang w:val="en-US"/>
        </w:rPr>
        <w:t>posted</w:t>
      </w:r>
      <w:r w:rsidR="002535AC" w:rsidRPr="00876BB4">
        <w:rPr>
          <w:highlight w:val="lightGray"/>
          <w:lang w:val="en-US"/>
        </w:rPr>
        <w:t>/emailed to X</w:t>
      </w:r>
      <w:r w:rsidR="00876BB4" w:rsidRPr="00876BB4">
        <w:rPr>
          <w:highlight w:val="lightGray"/>
          <w:lang w:val="en-US"/>
        </w:rPr>
        <w:t xml:space="preserve"> – see </w:t>
      </w:r>
      <w:hyperlink r:id="rId11" w:history="1">
        <w:r w:rsidR="00876BB4" w:rsidRPr="00876BB4">
          <w:rPr>
            <w:rStyle w:val="Hyperlink"/>
            <w:highlight w:val="lightGray"/>
            <w:lang w:val="en-US"/>
          </w:rPr>
          <w:t>www.health.gov.au</w:t>
        </w:r>
      </w:hyperlink>
      <w:r w:rsidR="00876BB4" w:rsidRPr="00876BB4">
        <w:rPr>
          <w:highlight w:val="lightGray"/>
          <w:lang w:val="en-US"/>
        </w:rPr>
        <w:t xml:space="preserve"> for guidance on electronic prescriptions]</w:t>
      </w:r>
      <w:r w:rsidRPr="00266C78">
        <w:rPr>
          <w:lang w:val="en-US"/>
        </w:rPr>
        <w:t xml:space="preserve"> so you don’t have to leave your home. </w:t>
      </w:r>
    </w:p>
    <w:p w14:paraId="60D0F5D9" w14:textId="77777777" w:rsidR="008D7D4C" w:rsidRPr="00AB197D" w:rsidRDefault="00266C78" w:rsidP="009C2534">
      <w:pPr>
        <w:pStyle w:val="ACDBullets1"/>
      </w:pPr>
      <w:r w:rsidRPr="00266C78">
        <w:rPr>
          <w:lang w:val="en-US"/>
        </w:rPr>
        <w:t>If it is clearly obvious from the start of the consultation that you need to be seen in-person for your condition, a</w:t>
      </w:r>
      <w:r w:rsidR="009C2534">
        <w:rPr>
          <w:lang w:val="en-US"/>
        </w:rPr>
        <w:t xml:space="preserve">n </w:t>
      </w:r>
      <w:r w:rsidRPr="00266C78">
        <w:rPr>
          <w:lang w:val="en-US"/>
        </w:rPr>
        <w:t xml:space="preserve">in-person appointment will be </w:t>
      </w:r>
      <w:proofErr w:type="spellStart"/>
      <w:r w:rsidRPr="00266C78">
        <w:rPr>
          <w:lang w:val="en-US"/>
        </w:rPr>
        <w:t>organised</w:t>
      </w:r>
      <w:proofErr w:type="spellEnd"/>
      <w:r w:rsidRPr="00266C78">
        <w:rPr>
          <w:lang w:val="en-US"/>
        </w:rPr>
        <w:t xml:space="preserve"> for you.</w:t>
      </w:r>
    </w:p>
    <w:p w14:paraId="4B745E3F" w14:textId="77777777" w:rsidR="00AB197D" w:rsidRPr="00E85708" w:rsidRDefault="00AB197D" w:rsidP="00AB197D">
      <w:pPr>
        <w:pStyle w:val="ACDNormal"/>
      </w:pPr>
      <w:r>
        <w:t xml:space="preserve">By accepting the </w:t>
      </w:r>
      <w:proofErr w:type="gramStart"/>
      <w:r w:rsidRPr="00AB197D">
        <w:rPr>
          <w:lang w:val="en-US"/>
        </w:rPr>
        <w:t>appointment</w:t>
      </w:r>
      <w:proofErr w:type="gramEnd"/>
      <w:r>
        <w:t xml:space="preserve"> you are consenting to the consultation being held by telehealth. However, if you have any questions or concerns before or at any time during the consultation, discuss these with your dermatologist or nurse.</w:t>
      </w:r>
    </w:p>
    <w:p w14:paraId="4A507D9D" w14:textId="77777777" w:rsidR="008D7D4C" w:rsidRDefault="00D543CB" w:rsidP="009C2534">
      <w:pPr>
        <w:pStyle w:val="Heading2"/>
      </w:pPr>
      <w:hyperlink w:history="1">
        <w:r w:rsidR="009C2534" w:rsidRPr="009C2534">
          <w:t>Will the telehealth video consultation be recorded?</w:t>
        </w:r>
      </w:hyperlink>
    </w:p>
    <w:p w14:paraId="0CEFCB00" w14:textId="0A183665" w:rsidR="009C2534" w:rsidRDefault="009C2534" w:rsidP="009C2534">
      <w:pPr>
        <w:pStyle w:val="ACDNormal"/>
        <w:rPr>
          <w:lang w:val="en-US"/>
        </w:rPr>
      </w:pPr>
      <w:r>
        <w:rPr>
          <w:lang w:val="en-US"/>
        </w:rPr>
        <w:t>No, we do</w:t>
      </w:r>
      <w:r w:rsidRPr="009C2534">
        <w:rPr>
          <w:lang w:val="en-US"/>
        </w:rPr>
        <w:t xml:space="preserve"> not record telehealth consultations</w:t>
      </w:r>
      <w:r>
        <w:rPr>
          <w:lang w:val="en-US"/>
        </w:rPr>
        <w:t>.</w:t>
      </w:r>
      <w:r w:rsidR="00323080">
        <w:rPr>
          <w:lang w:val="en-US"/>
        </w:rPr>
        <w:t xml:space="preserve"> </w:t>
      </w:r>
      <w:r w:rsidR="004F13DC">
        <w:rPr>
          <w:lang w:val="en-US"/>
        </w:rPr>
        <w:t xml:space="preserve">We also request that you do not make any recordings such as audio, visual or screenshots of the consultation. </w:t>
      </w:r>
      <w:r w:rsidR="00295403">
        <w:rPr>
          <w:lang w:val="en-US"/>
        </w:rPr>
        <w:t xml:space="preserve">Doing so would be against the </w:t>
      </w:r>
      <w:r w:rsidR="00295403" w:rsidRPr="00FE3AC5">
        <w:rPr>
          <w:highlight w:val="lightGray"/>
          <w:lang w:val="en-US"/>
        </w:rPr>
        <w:t xml:space="preserve">terms of this </w:t>
      </w:r>
      <w:r w:rsidR="004F424B" w:rsidRPr="00FE3AC5">
        <w:rPr>
          <w:highlight w:val="lightGray"/>
          <w:lang w:val="en-US"/>
        </w:rPr>
        <w:t>service</w:t>
      </w:r>
      <w:r w:rsidR="004F424B">
        <w:rPr>
          <w:lang w:val="en-US"/>
        </w:rPr>
        <w:t xml:space="preserve"> and</w:t>
      </w:r>
      <w:r w:rsidR="00295403">
        <w:rPr>
          <w:lang w:val="en-US"/>
        </w:rPr>
        <w:t xml:space="preserve"> sharing any recording with a third party would be a violation of the law in all States and Territories of Australia.</w:t>
      </w:r>
    </w:p>
    <w:p w14:paraId="664B861B" w14:textId="77777777" w:rsidR="00E85708" w:rsidRDefault="00E85708" w:rsidP="009C2534">
      <w:pPr>
        <w:pStyle w:val="Heading2"/>
      </w:pPr>
      <w:r>
        <w:t>Will my telehealth appointment be confidential?</w:t>
      </w:r>
    </w:p>
    <w:p w14:paraId="7A64A21B" w14:textId="77777777" w:rsidR="00E85708" w:rsidRDefault="00E85708" w:rsidP="00E85708">
      <w:pPr>
        <w:pStyle w:val="ACDNormal"/>
        <w:rPr>
          <w:lang w:val="en-US"/>
        </w:rPr>
      </w:pPr>
      <w:r w:rsidRPr="00E85708">
        <w:rPr>
          <w:lang w:val="en-US"/>
        </w:rPr>
        <w:t xml:space="preserve">Yes, just like any regular appointment, your phone or video consultation will be private and confidential. We will be using phone and videoconferencing systems that meet the relevant State and Territory and Commonwealth privacy legislation and security standards.  </w:t>
      </w:r>
    </w:p>
    <w:p w14:paraId="01ABE005" w14:textId="77777777" w:rsidR="00E85708" w:rsidRPr="00E85708" w:rsidRDefault="00E85708" w:rsidP="00E85708">
      <w:pPr>
        <w:pStyle w:val="ACDNormal"/>
        <w:rPr>
          <w:lang w:val="en-US"/>
        </w:rPr>
      </w:pPr>
      <w:r w:rsidRPr="00E85708">
        <w:rPr>
          <w:lang w:val="en-US"/>
        </w:rPr>
        <w:t xml:space="preserve">When choosing </w:t>
      </w:r>
      <w:r>
        <w:rPr>
          <w:lang w:val="en-US"/>
        </w:rPr>
        <w:t>where you will be for</w:t>
      </w:r>
      <w:r w:rsidRPr="00E85708">
        <w:rPr>
          <w:lang w:val="en-US"/>
        </w:rPr>
        <w:t xml:space="preserve"> the phone or video</w:t>
      </w:r>
      <w:r w:rsidR="00FE3AC5">
        <w:rPr>
          <w:lang w:val="en-US"/>
        </w:rPr>
        <w:t xml:space="preserve"> </w:t>
      </w:r>
      <w:r w:rsidRPr="00E85708">
        <w:rPr>
          <w:lang w:val="en-US"/>
        </w:rPr>
        <w:t xml:space="preserve">consultation, consider whether you are happy that it offers a level of privacy you are comfortable with. </w:t>
      </w:r>
    </w:p>
    <w:p w14:paraId="39BDDD2F" w14:textId="77777777" w:rsidR="009C2534" w:rsidRPr="009C2534" w:rsidRDefault="009C2534" w:rsidP="009C2534">
      <w:pPr>
        <w:pStyle w:val="Heading2"/>
      </w:pPr>
      <w:r w:rsidRPr="009C2534">
        <w:t>Can all problems be seen by telehealth</w:t>
      </w:r>
      <w:r>
        <w:t>?</w:t>
      </w:r>
    </w:p>
    <w:p w14:paraId="43DB24D9" w14:textId="77777777" w:rsidR="009C2534" w:rsidRDefault="009C2534" w:rsidP="009C2534">
      <w:pPr>
        <w:pStyle w:val="ACDNormal"/>
        <w:rPr>
          <w:lang w:val="en-US"/>
        </w:rPr>
      </w:pPr>
      <w:r w:rsidRPr="009C2534">
        <w:rPr>
          <w:lang w:val="en-US"/>
        </w:rPr>
        <w:t xml:space="preserve">Not all dermatology problems can be cared for via telehealth. </w:t>
      </w:r>
      <w:r w:rsidRPr="00FE3AC5">
        <w:rPr>
          <w:highlight w:val="lightGray"/>
          <w:lang w:val="en-US"/>
        </w:rPr>
        <w:t>Skin checks and possible skin cancers as well as problems in intimate areas</w:t>
      </w:r>
      <w:r w:rsidRPr="009C2534">
        <w:rPr>
          <w:lang w:val="en-US"/>
        </w:rPr>
        <w:t xml:space="preserve"> are examples of things that will probably need to be seen in-person. </w:t>
      </w:r>
    </w:p>
    <w:p w14:paraId="49218255" w14:textId="77777777" w:rsidR="009C2534" w:rsidRDefault="009C2534" w:rsidP="009C2534">
      <w:pPr>
        <w:pStyle w:val="ACDNormal"/>
        <w:rPr>
          <w:lang w:val="en-US"/>
        </w:rPr>
      </w:pPr>
      <w:r w:rsidRPr="009C2534">
        <w:rPr>
          <w:lang w:val="en-US"/>
        </w:rPr>
        <w:t xml:space="preserve">Our </w:t>
      </w:r>
      <w:r w:rsidRPr="00FE3AC5">
        <w:rPr>
          <w:highlight w:val="lightGray"/>
          <w:lang w:val="en-US"/>
        </w:rPr>
        <w:t>highly trained receptionists</w:t>
      </w:r>
      <w:r w:rsidRPr="009C2534">
        <w:rPr>
          <w:lang w:val="en-US"/>
        </w:rPr>
        <w:t xml:space="preserve"> will work through some questions to work out what might be best for you.</w:t>
      </w:r>
    </w:p>
    <w:p w14:paraId="2591C721" w14:textId="77777777" w:rsidR="00F124DA" w:rsidRDefault="00F124DA" w:rsidP="009C2534">
      <w:pPr>
        <w:pStyle w:val="Heading2"/>
      </w:pPr>
      <w:r>
        <w:t>How do I prepare for my telehealth appointment?</w:t>
      </w:r>
    </w:p>
    <w:p w14:paraId="64910511" w14:textId="77777777" w:rsidR="00F124DA" w:rsidRDefault="00F124DA" w:rsidP="00F124DA">
      <w:pPr>
        <w:pStyle w:val="ACDNormal"/>
      </w:pPr>
      <w:r>
        <w:t xml:space="preserve">When you book your </w:t>
      </w:r>
      <w:proofErr w:type="gramStart"/>
      <w:r>
        <w:t>app</w:t>
      </w:r>
      <w:r w:rsidR="00FE3AC5">
        <w:t>ointment</w:t>
      </w:r>
      <w:proofErr w:type="gramEnd"/>
      <w:r w:rsidR="00FE3AC5">
        <w:t xml:space="preserve"> we will provide you wit</w:t>
      </w:r>
      <w:r>
        <w:t xml:space="preserve">h information on how to prepare </w:t>
      </w:r>
      <w:r w:rsidR="00AB197D">
        <w:t xml:space="preserve">for your telehealth appointment </w:t>
      </w:r>
      <w:r w:rsidR="00AB197D" w:rsidRPr="00AB197D">
        <w:rPr>
          <w:highlight w:val="lightGray"/>
        </w:rPr>
        <w:t>[or include here as follows]</w:t>
      </w:r>
      <w:r>
        <w:t xml:space="preserve"> </w:t>
      </w:r>
    </w:p>
    <w:p w14:paraId="2A7C5357" w14:textId="77777777" w:rsidR="00F124DA" w:rsidRDefault="00F124DA" w:rsidP="00F124DA">
      <w:pPr>
        <w:pStyle w:val="Default"/>
        <w:rPr>
          <w:color w:val="414142"/>
          <w:sz w:val="20"/>
          <w:szCs w:val="20"/>
        </w:rPr>
      </w:pPr>
      <w:r>
        <w:rPr>
          <w:color w:val="414142"/>
          <w:sz w:val="20"/>
          <w:szCs w:val="20"/>
        </w:rPr>
        <w:t>To prepare for your telehealth appointment</w:t>
      </w:r>
    </w:p>
    <w:p w14:paraId="7E95F53C" w14:textId="77777777" w:rsidR="00F124DA" w:rsidRDefault="00F124DA" w:rsidP="00F124DA">
      <w:pPr>
        <w:pStyle w:val="ACDBullets1"/>
      </w:pPr>
      <w:r>
        <w:t xml:space="preserve">Make sure you are ready at least 10 minutes early, particularly if there is any technology you need to start/set up. </w:t>
      </w:r>
    </w:p>
    <w:p w14:paraId="59EE0DAF" w14:textId="77777777" w:rsidR="00F124DA" w:rsidRDefault="00F124DA" w:rsidP="00F124DA">
      <w:pPr>
        <w:pStyle w:val="ACDBullets1"/>
      </w:pPr>
      <w:r>
        <w:lastRenderedPageBreak/>
        <w:t xml:space="preserve">Try to find a quiet space to ensure confidentiality and avoid distractions. </w:t>
      </w:r>
    </w:p>
    <w:p w14:paraId="1C8FDB67" w14:textId="77777777" w:rsidR="00F124DA" w:rsidRDefault="00F124DA" w:rsidP="00F124DA">
      <w:pPr>
        <w:pStyle w:val="ACDBullets1"/>
      </w:pPr>
      <w:r>
        <w:t xml:space="preserve">Think about the questions you want to ask in your consultation beforehand. Have a pen and paper to hand in case you want to take any notes. </w:t>
      </w:r>
    </w:p>
    <w:p w14:paraId="55E0B650" w14:textId="77777777" w:rsidR="00F124DA" w:rsidRDefault="00F124DA" w:rsidP="00F124DA">
      <w:pPr>
        <w:pStyle w:val="ACDBullets1"/>
      </w:pPr>
      <w:r>
        <w:t xml:space="preserve">Speak clearly so your voice can be picked up by the microphone. </w:t>
      </w:r>
    </w:p>
    <w:p w14:paraId="28BF083C" w14:textId="77777777" w:rsidR="00F124DA" w:rsidRDefault="00F124DA" w:rsidP="00F124DA">
      <w:pPr>
        <w:pStyle w:val="ACDBullets1"/>
      </w:pPr>
      <w:r>
        <w:t xml:space="preserve">For video consultations, look at the camera so you can achieve good eye contact. </w:t>
      </w:r>
    </w:p>
    <w:p w14:paraId="43ABB239" w14:textId="77777777" w:rsidR="006C5C73" w:rsidRDefault="006C5C73" w:rsidP="006C5C73">
      <w:pPr>
        <w:pStyle w:val="ACDBullets1"/>
        <w:numPr>
          <w:ilvl w:val="0"/>
          <w:numId w:val="0"/>
        </w:numPr>
      </w:pPr>
      <w:r>
        <w:t xml:space="preserve">[Alternatively, link to the University of Queensland Centre for Online Education’s Quick Guide for Telehealth on ‘Attending a video consultation’ available at </w:t>
      </w:r>
      <w:hyperlink r:id="rId12" w:history="1">
        <w:r>
          <w:rPr>
            <w:rStyle w:val="Hyperlink"/>
          </w:rPr>
          <w:t>https://coh.centre.uq.edu.au/quick-guides-telehealth</w:t>
        </w:r>
      </w:hyperlink>
      <w:r>
        <w:t>]</w:t>
      </w:r>
    </w:p>
    <w:p w14:paraId="2CE1190A" w14:textId="77777777" w:rsidR="00AB197D" w:rsidRDefault="00AB197D" w:rsidP="009C2534">
      <w:pPr>
        <w:pStyle w:val="Heading2"/>
      </w:pPr>
      <w:r>
        <w:t>How does any follow up work?</w:t>
      </w:r>
    </w:p>
    <w:p w14:paraId="528A506D" w14:textId="77777777" w:rsidR="00AB197D" w:rsidRPr="008F5483" w:rsidRDefault="008F5483" w:rsidP="00AB197D">
      <w:pPr>
        <w:pStyle w:val="ACDNormal"/>
      </w:pPr>
      <w:r>
        <w:t xml:space="preserve">We will email you relevant documents, for example prescriptions, blood testing and medical imaging forms, information handouts, or receipts for claiming a Medicare rebate if applicable. You should print out these documents and keep them safe. Make a follow-up booking if needed. </w:t>
      </w:r>
    </w:p>
    <w:p w14:paraId="1F3C3D7E" w14:textId="77777777" w:rsidR="009C2534" w:rsidRDefault="00D543CB" w:rsidP="009C2534">
      <w:pPr>
        <w:pStyle w:val="Heading2"/>
      </w:pPr>
      <w:hyperlink w:history="1">
        <w:r w:rsidR="009C2534" w:rsidRPr="009C2534">
          <w:t>What if I need to cancel my appointment?</w:t>
        </w:r>
      </w:hyperlink>
    </w:p>
    <w:p w14:paraId="650FC0B8" w14:textId="77777777" w:rsidR="009C2534" w:rsidRDefault="009C2534" w:rsidP="009C2534">
      <w:pPr>
        <w:pStyle w:val="ACDNormal"/>
        <w:rPr>
          <w:lang w:val="en-US"/>
        </w:rPr>
      </w:pPr>
      <w:r w:rsidRPr="009C2534">
        <w:rPr>
          <w:lang w:val="en-US"/>
        </w:rPr>
        <w:t xml:space="preserve">Telehealth consultations require a lot of coordination at our end, so please try to keep your telehealth consultation appointment. If you need to cancel, please let us know immediately. Failure to cancel the appointment within 24 hours of your appointment may incur a cancellation fee </w:t>
      </w:r>
      <w:r w:rsidRPr="0072668A">
        <w:rPr>
          <w:highlight w:val="lightGray"/>
          <w:lang w:val="en-US"/>
        </w:rPr>
        <w:t>[$ insert fee]</w:t>
      </w:r>
      <w:r w:rsidR="006C5C73">
        <w:rPr>
          <w:lang w:val="en-US"/>
        </w:rPr>
        <w:t>.</w:t>
      </w:r>
    </w:p>
    <w:p w14:paraId="28614AA8" w14:textId="77777777" w:rsidR="009C2534" w:rsidRDefault="00D543CB" w:rsidP="009C2534">
      <w:pPr>
        <w:pStyle w:val="Heading2"/>
      </w:pPr>
      <w:hyperlink w:history="1">
        <w:r w:rsidR="009C2534" w:rsidRPr="009C2534">
          <w:t>What times and days are available for telehealth consultations?</w:t>
        </w:r>
      </w:hyperlink>
    </w:p>
    <w:p w14:paraId="3779D384" w14:textId="77777777" w:rsidR="009C2534" w:rsidRDefault="009C2534" w:rsidP="009C2534">
      <w:pPr>
        <w:pStyle w:val="ACDNormal"/>
        <w:rPr>
          <w:lang w:val="en-US"/>
        </w:rPr>
      </w:pPr>
      <w:r w:rsidRPr="009C2534">
        <w:rPr>
          <w:lang w:val="en-US"/>
        </w:rPr>
        <w:t xml:space="preserve">Right now, telehealth consultations are available </w:t>
      </w:r>
      <w:r w:rsidRPr="0072668A">
        <w:rPr>
          <w:highlight w:val="lightGray"/>
          <w:lang w:val="en-US"/>
        </w:rPr>
        <w:t>[e.g. 5 days per week from 8am – 5.30pm AEST]</w:t>
      </w:r>
      <w:r w:rsidRPr="009C2534">
        <w:rPr>
          <w:lang w:val="en-US"/>
        </w:rPr>
        <w:t xml:space="preserve">. </w:t>
      </w:r>
      <w:r>
        <w:rPr>
          <w:lang w:val="en-US"/>
        </w:rPr>
        <w:t xml:space="preserve">Call </w:t>
      </w:r>
      <w:r w:rsidRPr="0072668A">
        <w:rPr>
          <w:highlight w:val="lightGray"/>
          <w:lang w:val="en-US"/>
        </w:rPr>
        <w:t>[our reception staff]</w:t>
      </w:r>
      <w:r w:rsidRPr="009C2534">
        <w:rPr>
          <w:lang w:val="en-US"/>
        </w:rPr>
        <w:t xml:space="preserve"> to discuss this further.</w:t>
      </w:r>
    </w:p>
    <w:p w14:paraId="57B4498A" w14:textId="77777777" w:rsidR="009C2534" w:rsidRDefault="00D543CB" w:rsidP="009C2534">
      <w:pPr>
        <w:pStyle w:val="Heading2"/>
      </w:pPr>
      <w:hyperlink w:history="1">
        <w:r w:rsidR="009C2534" w:rsidRPr="009C2534">
          <w:t>How much will it cost?</w:t>
        </w:r>
      </w:hyperlink>
    </w:p>
    <w:p w14:paraId="63C6500C" w14:textId="3834199D" w:rsidR="000762B1" w:rsidRPr="00563874" w:rsidRDefault="000762B1" w:rsidP="000762B1">
      <w:pPr>
        <w:rPr>
          <w:color w:val="auto"/>
          <w:highlight w:val="lightGray"/>
        </w:rPr>
      </w:pPr>
      <w:r>
        <w:t xml:space="preserve">We will discuss fees, billing and payment arrangements with you at the time of booking. </w:t>
      </w:r>
      <w:r w:rsidR="00563874" w:rsidRPr="00563874">
        <w:rPr>
          <w:highlight w:val="lightGray"/>
        </w:rPr>
        <w:t>[Tailor as appropriate</w:t>
      </w:r>
      <w:r w:rsidR="000B4DBB">
        <w:rPr>
          <w:highlight w:val="lightGray"/>
        </w:rPr>
        <w:t xml:space="preserve"> and according to latest MBS Telehealth item requirements</w:t>
      </w:r>
      <w:r w:rsidR="00563874" w:rsidRPr="00563874">
        <w:rPr>
          <w:highlight w:val="lightGray"/>
        </w:rPr>
        <w:t xml:space="preserve"> </w:t>
      </w:r>
      <w:r w:rsidR="0084188D">
        <w:rPr>
          <w:highlight w:val="lightGray"/>
        </w:rPr>
        <w:t>–</w:t>
      </w:r>
      <w:r w:rsidR="00563874" w:rsidRPr="00563874">
        <w:rPr>
          <w:highlight w:val="lightGray"/>
        </w:rPr>
        <w:t xml:space="preserve"> </w:t>
      </w:r>
      <w:r w:rsidR="0084188D">
        <w:rPr>
          <w:highlight w:val="lightGray"/>
        </w:rPr>
        <w:t xml:space="preserve">e.g. </w:t>
      </w:r>
      <w:r w:rsidR="007D4A86" w:rsidRPr="00563874">
        <w:rPr>
          <w:highlight w:val="lightGray"/>
        </w:rPr>
        <w:t>Payment options include an invoice posted to you, EFTPOS or credit card payment.</w:t>
      </w:r>
      <w:r w:rsidR="007D4A86">
        <w:rPr>
          <w:highlight w:val="lightGray"/>
        </w:rPr>
        <w:t xml:space="preserve"> </w:t>
      </w:r>
      <w:r w:rsidRPr="00563874">
        <w:rPr>
          <w:highlight w:val="lightGray"/>
        </w:rPr>
        <w:t xml:space="preserve">If you are eligible under the Government’s new COVID-19 telehealth services, </w:t>
      </w:r>
      <w:r w:rsidR="00563874" w:rsidRPr="00563874">
        <w:rPr>
          <w:highlight w:val="lightGray"/>
        </w:rPr>
        <w:t>we</w:t>
      </w:r>
      <w:r w:rsidRPr="00563874">
        <w:rPr>
          <w:highlight w:val="lightGray"/>
        </w:rPr>
        <w:t xml:space="preserve"> may be able to bulk-bill some telehealth services, meaning your appointment will be covered by Medicare. </w:t>
      </w:r>
    </w:p>
    <w:p w14:paraId="6154B62A" w14:textId="2248C433" w:rsidR="009C2534" w:rsidRDefault="009C2534" w:rsidP="009C2534">
      <w:pPr>
        <w:pStyle w:val="ACDNormal"/>
        <w:rPr>
          <w:lang w:val="en-US"/>
        </w:rPr>
      </w:pPr>
      <w:r w:rsidRPr="00563874">
        <w:rPr>
          <w:highlight w:val="lightGray"/>
          <w:lang w:val="en-US"/>
        </w:rPr>
        <w:t xml:space="preserve">Please call us to learn more about payments for private patients, pensioners and healthcare card </w:t>
      </w:r>
      <w:r w:rsidRPr="00796DA5">
        <w:rPr>
          <w:highlight w:val="lightGray"/>
          <w:lang w:val="en-US"/>
        </w:rPr>
        <w:t>holders.</w:t>
      </w:r>
      <w:r w:rsidR="00796DA5" w:rsidRPr="00796DA5">
        <w:rPr>
          <w:highlight w:val="lightGray"/>
          <w:lang w:val="en-US"/>
        </w:rPr>
        <w:t>]</w:t>
      </w:r>
    </w:p>
    <w:p w14:paraId="09DD6199" w14:textId="77777777" w:rsidR="00BD0DAC" w:rsidRPr="00BD0DAC" w:rsidRDefault="00D543CB" w:rsidP="00BD0DAC">
      <w:pPr>
        <w:pStyle w:val="Heading2"/>
      </w:pPr>
      <w:hyperlink w:history="1">
        <w:r w:rsidR="00BD0DAC" w:rsidRPr="00BD0DAC">
          <w:t>How can I provide feedback?</w:t>
        </w:r>
      </w:hyperlink>
    </w:p>
    <w:p w14:paraId="0CF5D31F" w14:textId="77777777" w:rsidR="002702E6" w:rsidRDefault="00BD0DAC" w:rsidP="00E82D12">
      <w:pPr>
        <w:pStyle w:val="ACDNormal"/>
        <w:rPr>
          <w:lang w:val="en-US"/>
        </w:rPr>
      </w:pPr>
      <w:r w:rsidRPr="00BD0DAC">
        <w:rPr>
          <w:lang w:val="en-US"/>
        </w:rPr>
        <w:t xml:space="preserve">We are keen to get your feedback so we can continue to improve our </w:t>
      </w:r>
      <w:r>
        <w:rPr>
          <w:lang w:val="en-US"/>
        </w:rPr>
        <w:t xml:space="preserve">phone and </w:t>
      </w:r>
      <w:r w:rsidRPr="00BD0DAC">
        <w:rPr>
          <w:lang w:val="en-US"/>
        </w:rPr>
        <w:t xml:space="preserve">video consultation services. </w:t>
      </w:r>
    </w:p>
    <w:p w14:paraId="4DB10A01" w14:textId="77777777" w:rsidR="00BD0DAC" w:rsidRPr="002702E6" w:rsidRDefault="002702E6" w:rsidP="00BD0DAC">
      <w:pPr>
        <w:pStyle w:val="ACDBullets1"/>
        <w:rPr>
          <w:highlight w:val="lightGray"/>
          <w:lang w:val="en-US"/>
        </w:rPr>
      </w:pPr>
      <w:r w:rsidRPr="002702E6">
        <w:rPr>
          <w:highlight w:val="lightGray"/>
          <w:lang w:val="en-US"/>
        </w:rPr>
        <w:t xml:space="preserve">State how this will occur. </w:t>
      </w:r>
    </w:p>
    <w:p w14:paraId="1BD9959E" w14:textId="77777777" w:rsidR="009C2534" w:rsidRDefault="00BD0DAC" w:rsidP="00E82D12">
      <w:pPr>
        <w:pStyle w:val="ACDNormal"/>
        <w:rPr>
          <w:lang w:val="en-US"/>
        </w:rPr>
      </w:pPr>
      <w:r w:rsidRPr="00BD0DAC">
        <w:rPr>
          <w:lang w:val="en-US"/>
        </w:rPr>
        <w:t>We will ask for your permission to share your feedback anonymously with other healthcare professionals and our practice team. You can choose for your feedback to remain confidential.</w:t>
      </w:r>
    </w:p>
    <w:p w14:paraId="054D8C4B" w14:textId="77777777" w:rsidR="00BD0DAC" w:rsidRDefault="00D543CB" w:rsidP="00BD0DAC">
      <w:pPr>
        <w:pStyle w:val="Heading2"/>
      </w:pPr>
      <w:hyperlink w:history="1">
        <w:r w:rsidR="00BD0DAC" w:rsidRPr="00BD0DAC">
          <w:t>What if I have questions?</w:t>
        </w:r>
      </w:hyperlink>
    </w:p>
    <w:p w14:paraId="0B0BCE13" w14:textId="77777777" w:rsidR="00BD0DAC" w:rsidRPr="00BD0DAC" w:rsidRDefault="00BD0DAC" w:rsidP="00BD0DAC">
      <w:pPr>
        <w:pStyle w:val="ACDNormal"/>
        <w:rPr>
          <w:lang w:val="en-US"/>
        </w:rPr>
      </w:pPr>
      <w:r w:rsidRPr="00BD0DAC">
        <w:rPr>
          <w:lang w:val="en-US"/>
        </w:rPr>
        <w:t xml:space="preserve">If you have any questions about whether a telehealth video consultation may be suitable for you, please call us on </w:t>
      </w:r>
      <w:r w:rsidRPr="002702E6">
        <w:rPr>
          <w:highlight w:val="lightGray"/>
          <w:lang w:val="en-US"/>
        </w:rPr>
        <w:t>[phone number]</w:t>
      </w:r>
    </w:p>
    <w:p w14:paraId="5EED648D" w14:textId="77777777" w:rsidR="00BD0DAC" w:rsidRDefault="00BD0DAC" w:rsidP="00BD0DAC">
      <w:pPr>
        <w:pStyle w:val="ACDNormal"/>
        <w:rPr>
          <w:lang w:val="en-US"/>
        </w:rPr>
      </w:pPr>
      <w:r w:rsidRPr="00BD0DAC">
        <w:rPr>
          <w:lang w:val="en-US"/>
        </w:rPr>
        <w:t xml:space="preserve">If you have any general questions about how telehealth video consultations work, please talk to our </w:t>
      </w:r>
      <w:r w:rsidRPr="002702E6">
        <w:rPr>
          <w:highlight w:val="lightGray"/>
          <w:lang w:val="en-US"/>
        </w:rPr>
        <w:t>[if applicable, e.g. telehealth video consultation coordinator].</w:t>
      </w:r>
    </w:p>
    <w:p w14:paraId="54375129" w14:textId="77777777" w:rsidR="00BD0DAC" w:rsidRDefault="002702E6" w:rsidP="00BD0DAC">
      <w:pPr>
        <w:pStyle w:val="Heading2"/>
        <w:rPr>
          <w:lang w:val="en-US"/>
        </w:rPr>
      </w:pPr>
      <w:r>
        <w:rPr>
          <w:lang w:val="en-US"/>
        </w:rPr>
        <w:lastRenderedPageBreak/>
        <w:t>How do I make m</w:t>
      </w:r>
      <w:r w:rsidR="00BD0DAC">
        <w:rPr>
          <w:lang w:val="en-US"/>
        </w:rPr>
        <w:t>y telehealth appointment?</w:t>
      </w:r>
    </w:p>
    <w:p w14:paraId="693166DC" w14:textId="77777777" w:rsidR="00BD0DAC" w:rsidRPr="00BD0DAC" w:rsidRDefault="00BD0DAC" w:rsidP="00BD0DAC">
      <w:pPr>
        <w:pStyle w:val="ACDNormal"/>
        <w:rPr>
          <w:lang w:val="en-US"/>
        </w:rPr>
      </w:pPr>
      <w:r w:rsidRPr="00BD0DAC">
        <w:rPr>
          <w:lang w:val="en-US"/>
        </w:rPr>
        <w:t xml:space="preserve">Please call us on </w:t>
      </w:r>
      <w:hyperlink r:id="rId13" w:history="1">
        <w:r w:rsidRPr="002702E6">
          <w:rPr>
            <w:highlight w:val="lightGray"/>
            <w:lang w:val="en-US"/>
          </w:rPr>
          <w:t>[phone</w:t>
        </w:r>
      </w:hyperlink>
      <w:r w:rsidRPr="002702E6">
        <w:rPr>
          <w:highlight w:val="lightGray"/>
          <w:lang w:val="en-US"/>
        </w:rPr>
        <w:t xml:space="preserve"> number]</w:t>
      </w:r>
      <w:r w:rsidRPr="00BD0DAC">
        <w:rPr>
          <w:lang w:val="en-US"/>
        </w:rPr>
        <w:t xml:space="preserve"> to book your appointment.</w:t>
      </w:r>
    </w:p>
    <w:p w14:paraId="778F0C96" w14:textId="57566024" w:rsidR="00C7357A" w:rsidRPr="00FB0B55" w:rsidRDefault="00BD0DAC" w:rsidP="00FB0B55">
      <w:pPr>
        <w:pStyle w:val="ACDNormal"/>
        <w:rPr>
          <w:lang w:val="en-US"/>
        </w:rPr>
      </w:pPr>
      <w:r w:rsidRPr="00BD0DAC">
        <w:rPr>
          <w:lang w:val="en-US"/>
        </w:rPr>
        <w:t>You can change your mind and stop using video consultations at any time, including in the middle of a consultation. This will not make any difference to your right to ask for and receive health care.</w:t>
      </w:r>
    </w:p>
    <w:sectPr w:rsidR="00C7357A" w:rsidRPr="00FB0B55" w:rsidSect="001E303F">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527C" w14:textId="77777777" w:rsidR="00D543CB" w:rsidRDefault="00D543CB" w:rsidP="00F535C1">
      <w:r>
        <w:separator/>
      </w:r>
    </w:p>
  </w:endnote>
  <w:endnote w:type="continuationSeparator" w:id="0">
    <w:p w14:paraId="31C0DB42" w14:textId="77777777" w:rsidR="00D543CB" w:rsidRDefault="00D543CB" w:rsidP="00F535C1">
      <w:r>
        <w:continuationSeparator/>
      </w:r>
    </w:p>
  </w:endnote>
  <w:endnote w:type="continuationNotice" w:id="1">
    <w:p w14:paraId="25986DA4" w14:textId="77777777" w:rsidR="00D543CB" w:rsidRDefault="00D543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Decima Round A">
    <w:altName w:val="Calibri"/>
    <w:panose1 w:val="00000000000000000000"/>
    <w:charset w:val="00"/>
    <w:family w:val="modern"/>
    <w:notTrueType/>
    <w:pitch w:val="variable"/>
    <w:sig w:usb0="A000022F" w:usb1="5000005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AAE7" w14:textId="77777777" w:rsidR="00D543CB" w:rsidRDefault="00D543CB" w:rsidP="00F535C1">
      <w:r>
        <w:separator/>
      </w:r>
    </w:p>
  </w:footnote>
  <w:footnote w:type="continuationSeparator" w:id="0">
    <w:p w14:paraId="284E75CE" w14:textId="77777777" w:rsidR="00D543CB" w:rsidRDefault="00D543CB" w:rsidP="00F535C1">
      <w:r>
        <w:continuationSeparator/>
      </w:r>
    </w:p>
  </w:footnote>
  <w:footnote w:type="continuationNotice" w:id="1">
    <w:p w14:paraId="50B2FD4B" w14:textId="77777777" w:rsidR="00D543CB" w:rsidRDefault="00D543C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411"/>
    <w:multiLevelType w:val="multilevel"/>
    <w:tmpl w:val="642EA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82828"/>
    <w:multiLevelType w:val="hybridMultilevel"/>
    <w:tmpl w:val="743A6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03251"/>
    <w:multiLevelType w:val="hybridMultilevel"/>
    <w:tmpl w:val="B8AACC5E"/>
    <w:lvl w:ilvl="0" w:tplc="B574AF66">
      <w:start w:val="1"/>
      <w:numFmt w:val="decimal"/>
      <w:pStyle w:val="ACDHeading1"/>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824EB"/>
    <w:multiLevelType w:val="hybridMultilevel"/>
    <w:tmpl w:val="EBFEFF6A"/>
    <w:lvl w:ilvl="0" w:tplc="265CDFB6">
      <w:start w:val="8"/>
      <w:numFmt w:val="bullet"/>
      <w:lvlText w:val="-"/>
      <w:lvlJc w:val="left"/>
      <w:pPr>
        <w:ind w:left="720" w:hanging="36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41C9B"/>
    <w:multiLevelType w:val="hybridMultilevel"/>
    <w:tmpl w:val="3E165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F5F77"/>
    <w:multiLevelType w:val="hybridMultilevel"/>
    <w:tmpl w:val="619E5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B2B65"/>
    <w:multiLevelType w:val="hybridMultilevel"/>
    <w:tmpl w:val="ED7A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25282"/>
    <w:multiLevelType w:val="hybridMultilevel"/>
    <w:tmpl w:val="1786D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EC4C23"/>
    <w:multiLevelType w:val="hybridMultilevel"/>
    <w:tmpl w:val="4718B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0D7D46"/>
    <w:multiLevelType w:val="hybridMultilevel"/>
    <w:tmpl w:val="ED2C794A"/>
    <w:lvl w:ilvl="0" w:tplc="BB5083CE">
      <w:numFmt w:val="bullet"/>
      <w:lvlText w:val="-"/>
      <w:lvlJc w:val="left"/>
      <w:pPr>
        <w:ind w:left="408" w:hanging="360"/>
      </w:pPr>
      <w:rPr>
        <w:rFonts w:ascii="Calibri" w:eastAsia="Times New Roman" w:hAnsi="Calibri" w:cs="Times New Roman" w:hint="default"/>
      </w:rPr>
    </w:lvl>
    <w:lvl w:ilvl="1" w:tplc="0C090003">
      <w:start w:val="1"/>
      <w:numFmt w:val="bullet"/>
      <w:lvlText w:val="o"/>
      <w:lvlJc w:val="left"/>
      <w:pPr>
        <w:ind w:left="1128" w:hanging="360"/>
      </w:pPr>
      <w:rPr>
        <w:rFonts w:ascii="Courier New" w:hAnsi="Courier New" w:cs="Times New Roman" w:hint="default"/>
      </w:rPr>
    </w:lvl>
    <w:lvl w:ilvl="2" w:tplc="0C090005">
      <w:start w:val="1"/>
      <w:numFmt w:val="bullet"/>
      <w:lvlText w:val=""/>
      <w:lvlJc w:val="left"/>
      <w:pPr>
        <w:ind w:left="1848" w:hanging="360"/>
      </w:pPr>
      <w:rPr>
        <w:rFonts w:ascii="Wingdings" w:hAnsi="Wingdings" w:hint="default"/>
      </w:rPr>
    </w:lvl>
    <w:lvl w:ilvl="3" w:tplc="0C090001">
      <w:start w:val="1"/>
      <w:numFmt w:val="bullet"/>
      <w:lvlText w:val=""/>
      <w:lvlJc w:val="left"/>
      <w:pPr>
        <w:ind w:left="2568" w:hanging="360"/>
      </w:pPr>
      <w:rPr>
        <w:rFonts w:ascii="Symbol" w:hAnsi="Symbol" w:hint="default"/>
      </w:rPr>
    </w:lvl>
    <w:lvl w:ilvl="4" w:tplc="0C090003">
      <w:start w:val="1"/>
      <w:numFmt w:val="bullet"/>
      <w:lvlText w:val="o"/>
      <w:lvlJc w:val="left"/>
      <w:pPr>
        <w:ind w:left="3288" w:hanging="360"/>
      </w:pPr>
      <w:rPr>
        <w:rFonts w:ascii="Courier New" w:hAnsi="Courier New" w:cs="Times New Roman" w:hint="default"/>
      </w:rPr>
    </w:lvl>
    <w:lvl w:ilvl="5" w:tplc="0C090005">
      <w:start w:val="1"/>
      <w:numFmt w:val="bullet"/>
      <w:lvlText w:val=""/>
      <w:lvlJc w:val="left"/>
      <w:pPr>
        <w:ind w:left="4008" w:hanging="360"/>
      </w:pPr>
      <w:rPr>
        <w:rFonts w:ascii="Wingdings" w:hAnsi="Wingdings" w:hint="default"/>
      </w:rPr>
    </w:lvl>
    <w:lvl w:ilvl="6" w:tplc="0C090001">
      <w:start w:val="1"/>
      <w:numFmt w:val="bullet"/>
      <w:lvlText w:val=""/>
      <w:lvlJc w:val="left"/>
      <w:pPr>
        <w:ind w:left="4728" w:hanging="360"/>
      </w:pPr>
      <w:rPr>
        <w:rFonts w:ascii="Symbol" w:hAnsi="Symbol" w:hint="default"/>
      </w:rPr>
    </w:lvl>
    <w:lvl w:ilvl="7" w:tplc="0C090003">
      <w:start w:val="1"/>
      <w:numFmt w:val="bullet"/>
      <w:lvlText w:val="o"/>
      <w:lvlJc w:val="left"/>
      <w:pPr>
        <w:ind w:left="5448" w:hanging="360"/>
      </w:pPr>
      <w:rPr>
        <w:rFonts w:ascii="Courier New" w:hAnsi="Courier New" w:cs="Times New Roman" w:hint="default"/>
      </w:rPr>
    </w:lvl>
    <w:lvl w:ilvl="8" w:tplc="0C090005">
      <w:start w:val="1"/>
      <w:numFmt w:val="bullet"/>
      <w:lvlText w:val=""/>
      <w:lvlJc w:val="left"/>
      <w:pPr>
        <w:ind w:left="6168" w:hanging="360"/>
      </w:pPr>
      <w:rPr>
        <w:rFonts w:ascii="Wingdings" w:hAnsi="Wingdings" w:hint="default"/>
      </w:rPr>
    </w:lvl>
  </w:abstractNum>
  <w:abstractNum w:abstractNumId="10" w15:restartNumberingAfterBreak="0">
    <w:nsid w:val="40CD2FB2"/>
    <w:multiLevelType w:val="hybridMultilevel"/>
    <w:tmpl w:val="1312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537F7"/>
    <w:multiLevelType w:val="hybridMultilevel"/>
    <w:tmpl w:val="6FF0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C2F80"/>
    <w:multiLevelType w:val="hybridMultilevel"/>
    <w:tmpl w:val="0582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14990"/>
    <w:multiLevelType w:val="hybridMultilevel"/>
    <w:tmpl w:val="B62EB07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54A7573F"/>
    <w:multiLevelType w:val="hybridMultilevel"/>
    <w:tmpl w:val="E7567188"/>
    <w:lvl w:ilvl="0" w:tplc="B9F46A10">
      <w:start w:val="1"/>
      <w:numFmt w:val="bullet"/>
      <w:pStyle w:val="ACDBullets1"/>
      <w:lvlText w:val=""/>
      <w:lvlJc w:val="left"/>
      <w:pPr>
        <w:ind w:left="720" w:hanging="360"/>
      </w:pPr>
      <w:rPr>
        <w:rFonts w:ascii="Symbol" w:hAnsi="Symbol" w:hint="default"/>
        <w:color w:val="414142"/>
      </w:rPr>
    </w:lvl>
    <w:lvl w:ilvl="1" w:tplc="210E616C">
      <w:start w:val="5"/>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4D5FF5"/>
    <w:multiLevelType w:val="hybridMultilevel"/>
    <w:tmpl w:val="F154E3E6"/>
    <w:lvl w:ilvl="0" w:tplc="8C366676">
      <w:start w:val="1"/>
      <w:numFmt w:val="bullet"/>
      <w:pStyle w:val="ACDHyperlink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C4977"/>
    <w:multiLevelType w:val="hybridMultilevel"/>
    <w:tmpl w:val="3FA4D042"/>
    <w:lvl w:ilvl="0" w:tplc="AFA600D0">
      <w:numFmt w:val="bullet"/>
      <w:lvlText w:val="‒"/>
      <w:lvlJc w:val="left"/>
      <w:pPr>
        <w:ind w:left="1080" w:hanging="360"/>
      </w:pPr>
      <w:rPr>
        <w:rFonts w:ascii="Calibri" w:eastAsiaTheme="minorHAns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AFA600D0">
      <w:numFmt w:val="bullet"/>
      <w:lvlText w:val="‒"/>
      <w:lvlJc w:val="left"/>
      <w:pPr>
        <w:ind w:left="2520" w:hanging="360"/>
      </w:pPr>
      <w:rPr>
        <w:rFonts w:ascii="Calibri" w:eastAsiaTheme="minorHAnsi" w:hAnsi="Calibri" w:cs="Times New Roman"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A305D06"/>
    <w:multiLevelType w:val="hybridMultilevel"/>
    <w:tmpl w:val="F502F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2"/>
  </w:num>
  <w:num w:numId="5">
    <w:abstractNumId w:val="15"/>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5"/>
  </w:num>
  <w:num w:numId="12">
    <w:abstractNumId w:val="2"/>
  </w:num>
  <w:num w:numId="13">
    <w:abstractNumId w:val="14"/>
  </w:num>
  <w:num w:numId="14">
    <w:abstractNumId w:val="6"/>
  </w:num>
  <w:num w:numId="15">
    <w:abstractNumId w:val="11"/>
  </w:num>
  <w:num w:numId="16">
    <w:abstractNumId w:val="17"/>
  </w:num>
  <w:num w:numId="17">
    <w:abstractNumId w:val="1"/>
  </w:num>
  <w:num w:numId="18">
    <w:abstractNumId w:val="4"/>
  </w:num>
  <w:num w:numId="19">
    <w:abstractNumId w:val="7"/>
  </w:num>
  <w:num w:numId="20">
    <w:abstractNumId w:val="14"/>
  </w:num>
  <w:num w:numId="21">
    <w:abstractNumId w:val="8"/>
  </w:num>
  <w:num w:numId="22">
    <w:abstractNumId w:val="2"/>
  </w:num>
  <w:num w:numId="23">
    <w:abstractNumId w:val="2"/>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33"/>
    <w:rsid w:val="00000148"/>
    <w:rsid w:val="000040E7"/>
    <w:rsid w:val="000050B4"/>
    <w:rsid w:val="00010D74"/>
    <w:rsid w:val="0001396A"/>
    <w:rsid w:val="000145BF"/>
    <w:rsid w:val="000236BA"/>
    <w:rsid w:val="00025671"/>
    <w:rsid w:val="00030961"/>
    <w:rsid w:val="0003229C"/>
    <w:rsid w:val="00032ACD"/>
    <w:rsid w:val="00035C11"/>
    <w:rsid w:val="00036A7B"/>
    <w:rsid w:val="00037801"/>
    <w:rsid w:val="00041373"/>
    <w:rsid w:val="00043651"/>
    <w:rsid w:val="00054AF2"/>
    <w:rsid w:val="00054D66"/>
    <w:rsid w:val="000569E4"/>
    <w:rsid w:val="0005737A"/>
    <w:rsid w:val="000603B2"/>
    <w:rsid w:val="00073256"/>
    <w:rsid w:val="000739CB"/>
    <w:rsid w:val="000762B1"/>
    <w:rsid w:val="000807D8"/>
    <w:rsid w:val="000A20EE"/>
    <w:rsid w:val="000A2895"/>
    <w:rsid w:val="000B0D2B"/>
    <w:rsid w:val="000B299B"/>
    <w:rsid w:val="000B2D7B"/>
    <w:rsid w:val="000B4DBB"/>
    <w:rsid w:val="000C111A"/>
    <w:rsid w:val="000C384E"/>
    <w:rsid w:val="000D4118"/>
    <w:rsid w:val="000D68DE"/>
    <w:rsid w:val="000D6C07"/>
    <w:rsid w:val="000E2024"/>
    <w:rsid w:val="000E2B81"/>
    <w:rsid w:val="000E4F3C"/>
    <w:rsid w:val="000F3C89"/>
    <w:rsid w:val="000F6CAE"/>
    <w:rsid w:val="00100217"/>
    <w:rsid w:val="00100EEA"/>
    <w:rsid w:val="00105F85"/>
    <w:rsid w:val="00107639"/>
    <w:rsid w:val="00111734"/>
    <w:rsid w:val="00114077"/>
    <w:rsid w:val="00121231"/>
    <w:rsid w:val="00121EC8"/>
    <w:rsid w:val="001235BA"/>
    <w:rsid w:val="00135428"/>
    <w:rsid w:val="00143052"/>
    <w:rsid w:val="0014797F"/>
    <w:rsid w:val="001530CC"/>
    <w:rsid w:val="00160B24"/>
    <w:rsid w:val="00163B54"/>
    <w:rsid w:val="00172842"/>
    <w:rsid w:val="00174653"/>
    <w:rsid w:val="0018127A"/>
    <w:rsid w:val="00190E8D"/>
    <w:rsid w:val="001977EF"/>
    <w:rsid w:val="001A04AA"/>
    <w:rsid w:val="001A1648"/>
    <w:rsid w:val="001A3B8C"/>
    <w:rsid w:val="001A6240"/>
    <w:rsid w:val="001A640F"/>
    <w:rsid w:val="001A7093"/>
    <w:rsid w:val="001C054B"/>
    <w:rsid w:val="001C63CF"/>
    <w:rsid w:val="001D25AB"/>
    <w:rsid w:val="001D67E3"/>
    <w:rsid w:val="001D7623"/>
    <w:rsid w:val="001E073A"/>
    <w:rsid w:val="001E303F"/>
    <w:rsid w:val="001E3DC3"/>
    <w:rsid w:val="001F10FC"/>
    <w:rsid w:val="001F1A59"/>
    <w:rsid w:val="001F68C3"/>
    <w:rsid w:val="00200B8F"/>
    <w:rsid w:val="00201077"/>
    <w:rsid w:val="002017F6"/>
    <w:rsid w:val="002308BF"/>
    <w:rsid w:val="00231ED5"/>
    <w:rsid w:val="00232F0C"/>
    <w:rsid w:val="002352F3"/>
    <w:rsid w:val="002369FA"/>
    <w:rsid w:val="002377B7"/>
    <w:rsid w:val="00240AF6"/>
    <w:rsid w:val="002412DC"/>
    <w:rsid w:val="00243649"/>
    <w:rsid w:val="00244F6D"/>
    <w:rsid w:val="00251228"/>
    <w:rsid w:val="002522C5"/>
    <w:rsid w:val="0025252A"/>
    <w:rsid w:val="002529A7"/>
    <w:rsid w:val="00252BA7"/>
    <w:rsid w:val="002535AC"/>
    <w:rsid w:val="00255FA0"/>
    <w:rsid w:val="00256925"/>
    <w:rsid w:val="00260E48"/>
    <w:rsid w:val="0026213E"/>
    <w:rsid w:val="00266C78"/>
    <w:rsid w:val="002702E6"/>
    <w:rsid w:val="00270E35"/>
    <w:rsid w:val="00271A4A"/>
    <w:rsid w:val="00272A1E"/>
    <w:rsid w:val="00275D68"/>
    <w:rsid w:val="00281731"/>
    <w:rsid w:val="00281F87"/>
    <w:rsid w:val="00290554"/>
    <w:rsid w:val="0029218F"/>
    <w:rsid w:val="00295403"/>
    <w:rsid w:val="00296E25"/>
    <w:rsid w:val="002A0331"/>
    <w:rsid w:val="002A1291"/>
    <w:rsid w:val="002A2830"/>
    <w:rsid w:val="002A2D29"/>
    <w:rsid w:val="002A4EB6"/>
    <w:rsid w:val="002B3470"/>
    <w:rsid w:val="002D2B03"/>
    <w:rsid w:val="002D3EF4"/>
    <w:rsid w:val="002D41DE"/>
    <w:rsid w:val="002E1ADE"/>
    <w:rsid w:val="002E201F"/>
    <w:rsid w:val="002E30EE"/>
    <w:rsid w:val="002E5C75"/>
    <w:rsid w:val="002F18A5"/>
    <w:rsid w:val="002F4DC7"/>
    <w:rsid w:val="00301731"/>
    <w:rsid w:val="00306507"/>
    <w:rsid w:val="00313147"/>
    <w:rsid w:val="00313AB6"/>
    <w:rsid w:val="00323080"/>
    <w:rsid w:val="00324B91"/>
    <w:rsid w:val="00332EA4"/>
    <w:rsid w:val="003378A6"/>
    <w:rsid w:val="003512A6"/>
    <w:rsid w:val="00353164"/>
    <w:rsid w:val="00364396"/>
    <w:rsid w:val="00364B7F"/>
    <w:rsid w:val="00370633"/>
    <w:rsid w:val="00374A51"/>
    <w:rsid w:val="00382170"/>
    <w:rsid w:val="003875B1"/>
    <w:rsid w:val="0039396A"/>
    <w:rsid w:val="00395CD7"/>
    <w:rsid w:val="00395FAF"/>
    <w:rsid w:val="003B7422"/>
    <w:rsid w:val="003C44BE"/>
    <w:rsid w:val="003C4F65"/>
    <w:rsid w:val="003D4527"/>
    <w:rsid w:val="003E3D99"/>
    <w:rsid w:val="003F6DB5"/>
    <w:rsid w:val="00407FAB"/>
    <w:rsid w:val="00410081"/>
    <w:rsid w:val="00412030"/>
    <w:rsid w:val="00415033"/>
    <w:rsid w:val="004211F4"/>
    <w:rsid w:val="00424915"/>
    <w:rsid w:val="00427D56"/>
    <w:rsid w:val="004322D6"/>
    <w:rsid w:val="00437DFF"/>
    <w:rsid w:val="004410E1"/>
    <w:rsid w:val="00441C4E"/>
    <w:rsid w:val="0044469B"/>
    <w:rsid w:val="0045230B"/>
    <w:rsid w:val="00465E17"/>
    <w:rsid w:val="00473A3E"/>
    <w:rsid w:val="00480ED6"/>
    <w:rsid w:val="004848E9"/>
    <w:rsid w:val="00493258"/>
    <w:rsid w:val="004967DA"/>
    <w:rsid w:val="00497283"/>
    <w:rsid w:val="00497E54"/>
    <w:rsid w:val="004A0796"/>
    <w:rsid w:val="004A0DC8"/>
    <w:rsid w:val="004A1D85"/>
    <w:rsid w:val="004B6077"/>
    <w:rsid w:val="004D190D"/>
    <w:rsid w:val="004E32F7"/>
    <w:rsid w:val="004F13DC"/>
    <w:rsid w:val="004F275D"/>
    <w:rsid w:val="004F37B9"/>
    <w:rsid w:val="004F424B"/>
    <w:rsid w:val="004F6869"/>
    <w:rsid w:val="00507EE1"/>
    <w:rsid w:val="005126D7"/>
    <w:rsid w:val="00516682"/>
    <w:rsid w:val="00521438"/>
    <w:rsid w:val="005237BD"/>
    <w:rsid w:val="00523F6C"/>
    <w:rsid w:val="00525DC8"/>
    <w:rsid w:val="00530C8E"/>
    <w:rsid w:val="00530E3D"/>
    <w:rsid w:val="005333EF"/>
    <w:rsid w:val="00534F61"/>
    <w:rsid w:val="00540E6B"/>
    <w:rsid w:val="00552B29"/>
    <w:rsid w:val="005536BD"/>
    <w:rsid w:val="00554352"/>
    <w:rsid w:val="00560B6C"/>
    <w:rsid w:val="005635B9"/>
    <w:rsid w:val="00563874"/>
    <w:rsid w:val="0057100E"/>
    <w:rsid w:val="0057157B"/>
    <w:rsid w:val="00572D43"/>
    <w:rsid w:val="00572DAB"/>
    <w:rsid w:val="005732B0"/>
    <w:rsid w:val="00575D99"/>
    <w:rsid w:val="00575FBF"/>
    <w:rsid w:val="00577F0C"/>
    <w:rsid w:val="005862E2"/>
    <w:rsid w:val="0059382C"/>
    <w:rsid w:val="005A088C"/>
    <w:rsid w:val="005A6684"/>
    <w:rsid w:val="005A720A"/>
    <w:rsid w:val="005A7FEE"/>
    <w:rsid w:val="005B239D"/>
    <w:rsid w:val="005B314A"/>
    <w:rsid w:val="005B6955"/>
    <w:rsid w:val="005B6B55"/>
    <w:rsid w:val="005B7399"/>
    <w:rsid w:val="005C70D9"/>
    <w:rsid w:val="005D5D28"/>
    <w:rsid w:val="005D6C2D"/>
    <w:rsid w:val="005D763E"/>
    <w:rsid w:val="005E22B2"/>
    <w:rsid w:val="005E60A7"/>
    <w:rsid w:val="005E60F5"/>
    <w:rsid w:val="005F1CF3"/>
    <w:rsid w:val="005F277E"/>
    <w:rsid w:val="005F3F46"/>
    <w:rsid w:val="005F4318"/>
    <w:rsid w:val="005F7FBA"/>
    <w:rsid w:val="006061FC"/>
    <w:rsid w:val="006131A3"/>
    <w:rsid w:val="00613DCC"/>
    <w:rsid w:val="00615EE5"/>
    <w:rsid w:val="006233D0"/>
    <w:rsid w:val="00626037"/>
    <w:rsid w:val="00631FB6"/>
    <w:rsid w:val="00634FC5"/>
    <w:rsid w:val="0065011B"/>
    <w:rsid w:val="006530E7"/>
    <w:rsid w:val="006569B3"/>
    <w:rsid w:val="00660C96"/>
    <w:rsid w:val="00663548"/>
    <w:rsid w:val="006649A2"/>
    <w:rsid w:val="00670859"/>
    <w:rsid w:val="006809FE"/>
    <w:rsid w:val="00680C90"/>
    <w:rsid w:val="00680E5A"/>
    <w:rsid w:val="00680FB8"/>
    <w:rsid w:val="00685A2B"/>
    <w:rsid w:val="00685FBE"/>
    <w:rsid w:val="00690667"/>
    <w:rsid w:val="006952E9"/>
    <w:rsid w:val="00696962"/>
    <w:rsid w:val="006A6BB8"/>
    <w:rsid w:val="006A6F42"/>
    <w:rsid w:val="006B159F"/>
    <w:rsid w:val="006B2207"/>
    <w:rsid w:val="006B4822"/>
    <w:rsid w:val="006B4A93"/>
    <w:rsid w:val="006B5B49"/>
    <w:rsid w:val="006C464B"/>
    <w:rsid w:val="006C47FF"/>
    <w:rsid w:val="006C5C73"/>
    <w:rsid w:val="006D2A1E"/>
    <w:rsid w:val="006D6E11"/>
    <w:rsid w:val="006E0156"/>
    <w:rsid w:val="006E2923"/>
    <w:rsid w:val="006E774A"/>
    <w:rsid w:val="006F02C4"/>
    <w:rsid w:val="006F3871"/>
    <w:rsid w:val="006F65E8"/>
    <w:rsid w:val="007010C6"/>
    <w:rsid w:val="00701BB4"/>
    <w:rsid w:val="00703D22"/>
    <w:rsid w:val="00705536"/>
    <w:rsid w:val="00706A44"/>
    <w:rsid w:val="00707605"/>
    <w:rsid w:val="00707E6E"/>
    <w:rsid w:val="007142A3"/>
    <w:rsid w:val="0071678C"/>
    <w:rsid w:val="00721B48"/>
    <w:rsid w:val="00724736"/>
    <w:rsid w:val="0072668A"/>
    <w:rsid w:val="00734B3D"/>
    <w:rsid w:val="00737A98"/>
    <w:rsid w:val="0074238F"/>
    <w:rsid w:val="0075201D"/>
    <w:rsid w:val="00752DA4"/>
    <w:rsid w:val="00755D19"/>
    <w:rsid w:val="0075607A"/>
    <w:rsid w:val="007564D6"/>
    <w:rsid w:val="0075688E"/>
    <w:rsid w:val="007609B3"/>
    <w:rsid w:val="00762D4F"/>
    <w:rsid w:val="00763639"/>
    <w:rsid w:val="00767F8A"/>
    <w:rsid w:val="0077053E"/>
    <w:rsid w:val="00774391"/>
    <w:rsid w:val="00785390"/>
    <w:rsid w:val="00790DE2"/>
    <w:rsid w:val="00793F97"/>
    <w:rsid w:val="0079639F"/>
    <w:rsid w:val="00796DA5"/>
    <w:rsid w:val="00797F63"/>
    <w:rsid w:val="007A38D2"/>
    <w:rsid w:val="007A5CCD"/>
    <w:rsid w:val="007B3DA2"/>
    <w:rsid w:val="007B79CC"/>
    <w:rsid w:val="007C1122"/>
    <w:rsid w:val="007C16F9"/>
    <w:rsid w:val="007C1C85"/>
    <w:rsid w:val="007C48D0"/>
    <w:rsid w:val="007C6EF4"/>
    <w:rsid w:val="007D16E6"/>
    <w:rsid w:val="007D4A86"/>
    <w:rsid w:val="007D6A4C"/>
    <w:rsid w:val="007D7EAD"/>
    <w:rsid w:val="007E0D23"/>
    <w:rsid w:val="007E143F"/>
    <w:rsid w:val="007E284B"/>
    <w:rsid w:val="007E4317"/>
    <w:rsid w:val="007E71EB"/>
    <w:rsid w:val="007E7623"/>
    <w:rsid w:val="007F0A47"/>
    <w:rsid w:val="007F7923"/>
    <w:rsid w:val="00810292"/>
    <w:rsid w:val="00814CF6"/>
    <w:rsid w:val="008174FA"/>
    <w:rsid w:val="00822E05"/>
    <w:rsid w:val="008327BC"/>
    <w:rsid w:val="00836BDA"/>
    <w:rsid w:val="00840BE8"/>
    <w:rsid w:val="0084188D"/>
    <w:rsid w:val="00845331"/>
    <w:rsid w:val="00850283"/>
    <w:rsid w:val="008529D1"/>
    <w:rsid w:val="00853C4A"/>
    <w:rsid w:val="00871FDA"/>
    <w:rsid w:val="00875BFA"/>
    <w:rsid w:val="00876BB4"/>
    <w:rsid w:val="0088583C"/>
    <w:rsid w:val="00890A6B"/>
    <w:rsid w:val="0089623D"/>
    <w:rsid w:val="008A74B9"/>
    <w:rsid w:val="008C176D"/>
    <w:rsid w:val="008C745A"/>
    <w:rsid w:val="008D1339"/>
    <w:rsid w:val="008D2D03"/>
    <w:rsid w:val="008D40ED"/>
    <w:rsid w:val="008D5801"/>
    <w:rsid w:val="008D63EA"/>
    <w:rsid w:val="008D676B"/>
    <w:rsid w:val="008D7D4C"/>
    <w:rsid w:val="008E4D70"/>
    <w:rsid w:val="008E72C2"/>
    <w:rsid w:val="008F1848"/>
    <w:rsid w:val="008F5483"/>
    <w:rsid w:val="008F76EA"/>
    <w:rsid w:val="009012DA"/>
    <w:rsid w:val="009077D9"/>
    <w:rsid w:val="0091440E"/>
    <w:rsid w:val="00914D5F"/>
    <w:rsid w:val="00916BFF"/>
    <w:rsid w:val="00916C55"/>
    <w:rsid w:val="00922754"/>
    <w:rsid w:val="009305CA"/>
    <w:rsid w:val="00930A62"/>
    <w:rsid w:val="00930B68"/>
    <w:rsid w:val="00940731"/>
    <w:rsid w:val="00946698"/>
    <w:rsid w:val="00954830"/>
    <w:rsid w:val="00961C87"/>
    <w:rsid w:val="00962294"/>
    <w:rsid w:val="009743B5"/>
    <w:rsid w:val="00983F42"/>
    <w:rsid w:val="00987CBF"/>
    <w:rsid w:val="00990BB8"/>
    <w:rsid w:val="009A5526"/>
    <w:rsid w:val="009A76C8"/>
    <w:rsid w:val="009B131F"/>
    <w:rsid w:val="009B304B"/>
    <w:rsid w:val="009B3106"/>
    <w:rsid w:val="009B411E"/>
    <w:rsid w:val="009B4E5A"/>
    <w:rsid w:val="009C02DA"/>
    <w:rsid w:val="009C2534"/>
    <w:rsid w:val="009C5321"/>
    <w:rsid w:val="009C6DF1"/>
    <w:rsid w:val="009D3B29"/>
    <w:rsid w:val="009D6D49"/>
    <w:rsid w:val="00A0140C"/>
    <w:rsid w:val="00A07F18"/>
    <w:rsid w:val="00A10818"/>
    <w:rsid w:val="00A22E47"/>
    <w:rsid w:val="00A36782"/>
    <w:rsid w:val="00A37E33"/>
    <w:rsid w:val="00A46186"/>
    <w:rsid w:val="00A56BB5"/>
    <w:rsid w:val="00A612E5"/>
    <w:rsid w:val="00A612E6"/>
    <w:rsid w:val="00A637B4"/>
    <w:rsid w:val="00A8027E"/>
    <w:rsid w:val="00A838CB"/>
    <w:rsid w:val="00A92B6C"/>
    <w:rsid w:val="00AA2F46"/>
    <w:rsid w:val="00AA3807"/>
    <w:rsid w:val="00AB197D"/>
    <w:rsid w:val="00AB3324"/>
    <w:rsid w:val="00AB61AB"/>
    <w:rsid w:val="00AC4487"/>
    <w:rsid w:val="00AD1B35"/>
    <w:rsid w:val="00AD5F99"/>
    <w:rsid w:val="00AD6348"/>
    <w:rsid w:val="00AD72A8"/>
    <w:rsid w:val="00AD7BB8"/>
    <w:rsid w:val="00AE2218"/>
    <w:rsid w:val="00AF2085"/>
    <w:rsid w:val="00AF3D93"/>
    <w:rsid w:val="00AF6FBC"/>
    <w:rsid w:val="00B02E1C"/>
    <w:rsid w:val="00B13F5E"/>
    <w:rsid w:val="00B16053"/>
    <w:rsid w:val="00B22191"/>
    <w:rsid w:val="00B35072"/>
    <w:rsid w:val="00B44848"/>
    <w:rsid w:val="00B524DE"/>
    <w:rsid w:val="00B60235"/>
    <w:rsid w:val="00B70732"/>
    <w:rsid w:val="00B73DA3"/>
    <w:rsid w:val="00B75639"/>
    <w:rsid w:val="00B76DF5"/>
    <w:rsid w:val="00B803F2"/>
    <w:rsid w:val="00B81A52"/>
    <w:rsid w:val="00B90329"/>
    <w:rsid w:val="00B92BD7"/>
    <w:rsid w:val="00B930C1"/>
    <w:rsid w:val="00B93636"/>
    <w:rsid w:val="00B94417"/>
    <w:rsid w:val="00B94EDD"/>
    <w:rsid w:val="00BA44E5"/>
    <w:rsid w:val="00BA5EE5"/>
    <w:rsid w:val="00BA6659"/>
    <w:rsid w:val="00BB2EC0"/>
    <w:rsid w:val="00BB3623"/>
    <w:rsid w:val="00BB68C3"/>
    <w:rsid w:val="00BB7678"/>
    <w:rsid w:val="00BC25CE"/>
    <w:rsid w:val="00BC2F66"/>
    <w:rsid w:val="00BD0DAC"/>
    <w:rsid w:val="00BD32E8"/>
    <w:rsid w:val="00BE16B8"/>
    <w:rsid w:val="00BE3C0E"/>
    <w:rsid w:val="00BE4504"/>
    <w:rsid w:val="00BE634F"/>
    <w:rsid w:val="00BF0113"/>
    <w:rsid w:val="00C04E63"/>
    <w:rsid w:val="00C06284"/>
    <w:rsid w:val="00C1068F"/>
    <w:rsid w:val="00C17861"/>
    <w:rsid w:val="00C2563B"/>
    <w:rsid w:val="00C261E2"/>
    <w:rsid w:val="00C26F8D"/>
    <w:rsid w:val="00C4093A"/>
    <w:rsid w:val="00C410CA"/>
    <w:rsid w:val="00C435B9"/>
    <w:rsid w:val="00C5147D"/>
    <w:rsid w:val="00C66FCF"/>
    <w:rsid w:val="00C700BD"/>
    <w:rsid w:val="00C7235A"/>
    <w:rsid w:val="00C7357A"/>
    <w:rsid w:val="00C73FF4"/>
    <w:rsid w:val="00C75A11"/>
    <w:rsid w:val="00C835D6"/>
    <w:rsid w:val="00C84EC0"/>
    <w:rsid w:val="00C91D05"/>
    <w:rsid w:val="00C95FB0"/>
    <w:rsid w:val="00CA1032"/>
    <w:rsid w:val="00CA360C"/>
    <w:rsid w:val="00CA4D89"/>
    <w:rsid w:val="00CA6D72"/>
    <w:rsid w:val="00CA7FAD"/>
    <w:rsid w:val="00CB2211"/>
    <w:rsid w:val="00CB699F"/>
    <w:rsid w:val="00CC1014"/>
    <w:rsid w:val="00CC2887"/>
    <w:rsid w:val="00CD6D15"/>
    <w:rsid w:val="00CD72C3"/>
    <w:rsid w:val="00CE19EC"/>
    <w:rsid w:val="00CF3457"/>
    <w:rsid w:val="00CF781D"/>
    <w:rsid w:val="00D005F8"/>
    <w:rsid w:val="00D05698"/>
    <w:rsid w:val="00D0712A"/>
    <w:rsid w:val="00D23412"/>
    <w:rsid w:val="00D27548"/>
    <w:rsid w:val="00D30E6F"/>
    <w:rsid w:val="00D364B8"/>
    <w:rsid w:val="00D425C5"/>
    <w:rsid w:val="00D45678"/>
    <w:rsid w:val="00D4658B"/>
    <w:rsid w:val="00D47A8F"/>
    <w:rsid w:val="00D51B61"/>
    <w:rsid w:val="00D543CB"/>
    <w:rsid w:val="00D55893"/>
    <w:rsid w:val="00D737AB"/>
    <w:rsid w:val="00D74586"/>
    <w:rsid w:val="00D74CCE"/>
    <w:rsid w:val="00D82DB0"/>
    <w:rsid w:val="00D86B42"/>
    <w:rsid w:val="00D90091"/>
    <w:rsid w:val="00D93DE5"/>
    <w:rsid w:val="00DB33F4"/>
    <w:rsid w:val="00DB4784"/>
    <w:rsid w:val="00DB5B9F"/>
    <w:rsid w:val="00DB7C6B"/>
    <w:rsid w:val="00DC11AA"/>
    <w:rsid w:val="00DC23AD"/>
    <w:rsid w:val="00DC241E"/>
    <w:rsid w:val="00DC77DA"/>
    <w:rsid w:val="00DD4173"/>
    <w:rsid w:val="00DD5277"/>
    <w:rsid w:val="00DD5312"/>
    <w:rsid w:val="00DE4B6C"/>
    <w:rsid w:val="00DE798F"/>
    <w:rsid w:val="00DF21D8"/>
    <w:rsid w:val="00DF6CD9"/>
    <w:rsid w:val="00E00221"/>
    <w:rsid w:val="00E00C74"/>
    <w:rsid w:val="00E04ADD"/>
    <w:rsid w:val="00E06A43"/>
    <w:rsid w:val="00E07403"/>
    <w:rsid w:val="00E117F4"/>
    <w:rsid w:val="00E14EC6"/>
    <w:rsid w:val="00E229A7"/>
    <w:rsid w:val="00E22C64"/>
    <w:rsid w:val="00E24711"/>
    <w:rsid w:val="00E32B97"/>
    <w:rsid w:val="00E350D4"/>
    <w:rsid w:val="00E52F55"/>
    <w:rsid w:val="00E5446B"/>
    <w:rsid w:val="00E577F4"/>
    <w:rsid w:val="00E61421"/>
    <w:rsid w:val="00E64943"/>
    <w:rsid w:val="00E65A58"/>
    <w:rsid w:val="00E66EFE"/>
    <w:rsid w:val="00E73EFB"/>
    <w:rsid w:val="00E75410"/>
    <w:rsid w:val="00E761A5"/>
    <w:rsid w:val="00E770F6"/>
    <w:rsid w:val="00E82D12"/>
    <w:rsid w:val="00E84373"/>
    <w:rsid w:val="00E84D38"/>
    <w:rsid w:val="00E85708"/>
    <w:rsid w:val="00E85AD1"/>
    <w:rsid w:val="00EA3BDB"/>
    <w:rsid w:val="00EA4897"/>
    <w:rsid w:val="00EA74D2"/>
    <w:rsid w:val="00EB04ED"/>
    <w:rsid w:val="00EB0862"/>
    <w:rsid w:val="00EB17BA"/>
    <w:rsid w:val="00EB1CF0"/>
    <w:rsid w:val="00EB2FC7"/>
    <w:rsid w:val="00EB684A"/>
    <w:rsid w:val="00EC2160"/>
    <w:rsid w:val="00EC3E91"/>
    <w:rsid w:val="00ED49B6"/>
    <w:rsid w:val="00EE0D64"/>
    <w:rsid w:val="00EF53B3"/>
    <w:rsid w:val="00EF7A85"/>
    <w:rsid w:val="00EF7C66"/>
    <w:rsid w:val="00F05998"/>
    <w:rsid w:val="00F11627"/>
    <w:rsid w:val="00F124DA"/>
    <w:rsid w:val="00F20073"/>
    <w:rsid w:val="00F21699"/>
    <w:rsid w:val="00F2374C"/>
    <w:rsid w:val="00F249E3"/>
    <w:rsid w:val="00F2588E"/>
    <w:rsid w:val="00F37874"/>
    <w:rsid w:val="00F42025"/>
    <w:rsid w:val="00F450BC"/>
    <w:rsid w:val="00F535C1"/>
    <w:rsid w:val="00F56EE3"/>
    <w:rsid w:val="00F60E2C"/>
    <w:rsid w:val="00F652A4"/>
    <w:rsid w:val="00F714C4"/>
    <w:rsid w:val="00F75F6F"/>
    <w:rsid w:val="00F85428"/>
    <w:rsid w:val="00F95A59"/>
    <w:rsid w:val="00F96663"/>
    <w:rsid w:val="00F96E14"/>
    <w:rsid w:val="00FA39C8"/>
    <w:rsid w:val="00FA45F6"/>
    <w:rsid w:val="00FB0B55"/>
    <w:rsid w:val="00FB0ED8"/>
    <w:rsid w:val="00FB39B6"/>
    <w:rsid w:val="00FB3EC2"/>
    <w:rsid w:val="00FB758F"/>
    <w:rsid w:val="00FC3565"/>
    <w:rsid w:val="00FC42F5"/>
    <w:rsid w:val="00FC519C"/>
    <w:rsid w:val="00FD1310"/>
    <w:rsid w:val="00FD13B9"/>
    <w:rsid w:val="00FD502D"/>
    <w:rsid w:val="00FE0DBD"/>
    <w:rsid w:val="00FE3AC5"/>
    <w:rsid w:val="00FE69F3"/>
    <w:rsid w:val="00FE7B03"/>
    <w:rsid w:val="00FE7F95"/>
    <w:rsid w:val="00FF29E4"/>
    <w:rsid w:val="00FF59B8"/>
    <w:rsid w:val="00FF5CCB"/>
    <w:rsid w:val="00FF6FD7"/>
    <w:rsid w:val="0BE2360E"/>
    <w:rsid w:val="0D78D787"/>
    <w:rsid w:val="384D7D1B"/>
    <w:rsid w:val="3EF3F325"/>
    <w:rsid w:val="3FC3573B"/>
    <w:rsid w:val="4C059654"/>
    <w:rsid w:val="6C162674"/>
    <w:rsid w:val="73B2C1E6"/>
    <w:rsid w:val="7BADBBB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4AAB7"/>
  <w15:docId w15:val="{2D1DF694-C5D4-49DE-A2E1-B73FDC39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0633"/>
    <w:pPr>
      <w:spacing w:before="200"/>
    </w:pPr>
    <w:rPr>
      <w:color w:val="414142"/>
      <w:sz w:val="20"/>
      <w:szCs w:val="20"/>
    </w:rPr>
  </w:style>
  <w:style w:type="paragraph" w:styleId="Heading1">
    <w:name w:val="heading 1"/>
    <w:aliases w:val="ACD Heading 1"/>
    <w:basedOn w:val="Normal"/>
    <w:next w:val="ACDNormal"/>
    <w:link w:val="Heading1Char"/>
    <w:uiPriority w:val="9"/>
    <w:qFormat/>
    <w:rsid w:val="00B70732"/>
    <w:pPr>
      <w:keepNext/>
      <w:keepLines/>
      <w:spacing w:before="320" w:after="0"/>
      <w:outlineLvl w:val="0"/>
    </w:pPr>
    <w:rPr>
      <w:rFonts w:asciiTheme="majorHAnsi" w:eastAsiaTheme="majorEastAsia" w:hAnsiTheme="majorHAnsi" w:cstheme="majorBidi"/>
      <w:b/>
      <w:color w:val="5A496C" w:themeColor="text1"/>
      <w:sz w:val="40"/>
      <w:szCs w:val="40"/>
    </w:rPr>
  </w:style>
  <w:style w:type="paragraph" w:styleId="Heading2">
    <w:name w:val="heading 2"/>
    <w:aliases w:val="ACD Heading 2"/>
    <w:basedOn w:val="Normal"/>
    <w:next w:val="ACDNormal"/>
    <w:link w:val="Heading2Char"/>
    <w:uiPriority w:val="9"/>
    <w:unhideWhenUsed/>
    <w:qFormat/>
    <w:rsid w:val="00424915"/>
    <w:pPr>
      <w:keepNext/>
      <w:keepLines/>
      <w:spacing w:before="280" w:after="0"/>
      <w:outlineLvl w:val="1"/>
    </w:pPr>
    <w:rPr>
      <w:rFonts w:eastAsiaTheme="majorEastAsia" w:cstheme="majorBidi"/>
      <w:b/>
      <w:sz w:val="22"/>
      <w:szCs w:val="22"/>
    </w:rPr>
  </w:style>
  <w:style w:type="paragraph" w:styleId="Heading3">
    <w:name w:val="heading 3"/>
    <w:basedOn w:val="Normal"/>
    <w:next w:val="Normal"/>
    <w:link w:val="Heading3Char"/>
    <w:uiPriority w:val="9"/>
    <w:semiHidden/>
    <w:unhideWhenUsed/>
    <w:qFormat/>
    <w:rsid w:val="00100EEA"/>
    <w:pPr>
      <w:keepNext/>
      <w:keepLines/>
      <w:spacing w:before="40" w:after="0"/>
      <w:outlineLvl w:val="2"/>
    </w:pPr>
    <w:rPr>
      <w:rFonts w:asciiTheme="majorHAnsi" w:eastAsiaTheme="majorEastAsia" w:hAnsiTheme="majorHAnsi" w:cstheme="majorBidi"/>
      <w:color w:val="362C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DNormal">
    <w:name w:val="ACD Normal"/>
    <w:basedOn w:val="Normal"/>
    <w:link w:val="ACDNormalChar"/>
    <w:qFormat/>
    <w:rsid w:val="00410081"/>
    <w:pPr>
      <w:spacing w:before="120"/>
    </w:pPr>
  </w:style>
  <w:style w:type="character" w:customStyle="1" w:styleId="ACDNormalChar">
    <w:name w:val="ACD Normal Char"/>
    <w:basedOn w:val="DefaultParagraphFont"/>
    <w:link w:val="ACDNormal"/>
    <w:rsid w:val="00410081"/>
    <w:rPr>
      <w:color w:val="414142"/>
      <w:sz w:val="20"/>
      <w:szCs w:val="20"/>
    </w:rPr>
  </w:style>
  <w:style w:type="character" w:customStyle="1" w:styleId="Heading1Char">
    <w:name w:val="Heading 1 Char"/>
    <w:aliases w:val="ACD Heading 1 Char"/>
    <w:basedOn w:val="DefaultParagraphFont"/>
    <w:link w:val="Heading1"/>
    <w:uiPriority w:val="9"/>
    <w:rsid w:val="00B70732"/>
    <w:rPr>
      <w:rFonts w:asciiTheme="majorHAnsi" w:eastAsiaTheme="majorEastAsia" w:hAnsiTheme="majorHAnsi" w:cstheme="majorBidi"/>
      <w:b/>
      <w:color w:val="5A496C" w:themeColor="text1"/>
      <w:sz w:val="40"/>
      <w:szCs w:val="40"/>
    </w:rPr>
  </w:style>
  <w:style w:type="character" w:customStyle="1" w:styleId="Heading2Char">
    <w:name w:val="Heading 2 Char"/>
    <w:aliases w:val="ACD Heading 2 Char"/>
    <w:basedOn w:val="DefaultParagraphFont"/>
    <w:link w:val="Heading2"/>
    <w:uiPriority w:val="9"/>
    <w:rsid w:val="00424915"/>
    <w:rPr>
      <w:rFonts w:eastAsiaTheme="majorEastAsia" w:cstheme="majorBidi"/>
      <w:b/>
      <w:color w:val="414142"/>
    </w:rPr>
  </w:style>
  <w:style w:type="paragraph" w:styleId="Title">
    <w:name w:val="Title"/>
    <w:basedOn w:val="Normal"/>
    <w:next w:val="Normal"/>
    <w:link w:val="TitleChar"/>
    <w:uiPriority w:val="10"/>
    <w:qFormat/>
    <w:rsid w:val="000436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651"/>
    <w:rPr>
      <w:rFonts w:asciiTheme="majorHAnsi" w:eastAsiaTheme="majorEastAsia" w:hAnsiTheme="majorHAnsi" w:cstheme="majorBidi"/>
      <w:spacing w:val="-10"/>
      <w:kern w:val="28"/>
      <w:sz w:val="56"/>
      <w:szCs w:val="56"/>
    </w:rPr>
  </w:style>
  <w:style w:type="paragraph" w:customStyle="1" w:styleId="ACDTitle">
    <w:name w:val="ACD Title"/>
    <w:basedOn w:val="Title"/>
    <w:qFormat/>
    <w:rsid w:val="00F535C1"/>
    <w:pPr>
      <w:spacing w:before="0" w:after="240"/>
      <w:contextualSpacing w:val="0"/>
    </w:pPr>
    <w:rPr>
      <w:color w:val="5A496C" w:themeColor="text1"/>
      <w:sz w:val="72"/>
      <w:szCs w:val="72"/>
    </w:rPr>
  </w:style>
  <w:style w:type="paragraph" w:styleId="Subtitle">
    <w:name w:val="Subtitle"/>
    <w:aliases w:val="ACD Subtitle"/>
    <w:basedOn w:val="Normal"/>
    <w:next w:val="Normal"/>
    <w:link w:val="SubtitleChar"/>
    <w:uiPriority w:val="11"/>
    <w:qFormat/>
    <w:rsid w:val="00172842"/>
    <w:pPr>
      <w:numPr>
        <w:ilvl w:val="1"/>
      </w:numPr>
      <w:spacing w:before="0"/>
    </w:pPr>
    <w:rPr>
      <w:rFonts w:asciiTheme="majorHAnsi" w:eastAsiaTheme="minorEastAsia" w:hAnsiTheme="majorHAnsi"/>
      <w:spacing w:val="15"/>
      <w:sz w:val="30"/>
      <w:szCs w:val="30"/>
    </w:rPr>
  </w:style>
  <w:style w:type="character" w:customStyle="1" w:styleId="SubtitleChar">
    <w:name w:val="Subtitle Char"/>
    <w:aliases w:val="ACD Subtitle Char"/>
    <w:basedOn w:val="DefaultParagraphFont"/>
    <w:link w:val="Subtitle"/>
    <w:uiPriority w:val="11"/>
    <w:rsid w:val="00172842"/>
    <w:rPr>
      <w:rFonts w:asciiTheme="majorHAnsi" w:eastAsiaTheme="minorEastAsia" w:hAnsiTheme="majorHAnsi"/>
      <w:color w:val="414142"/>
      <w:spacing w:val="15"/>
      <w:sz w:val="30"/>
      <w:szCs w:val="30"/>
    </w:rPr>
  </w:style>
  <w:style w:type="table" w:styleId="TableGrid">
    <w:name w:val="Table Grid"/>
    <w:basedOn w:val="TableNormal"/>
    <w:uiPriority w:val="39"/>
    <w:rsid w:val="0004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 White"/>
    <w:basedOn w:val="Normal"/>
    <w:link w:val="Tableheading-WhiteChar"/>
    <w:qFormat/>
    <w:rsid w:val="00660C96"/>
    <w:pPr>
      <w:spacing w:before="120" w:after="0" w:line="240" w:lineRule="auto"/>
    </w:pPr>
    <w:rPr>
      <w:b/>
      <w:color w:val="FFFFFF"/>
    </w:rPr>
  </w:style>
  <w:style w:type="character" w:customStyle="1" w:styleId="Tableheading-WhiteChar">
    <w:name w:val="Table heading - White Char"/>
    <w:basedOn w:val="DefaultParagraphFont"/>
    <w:link w:val="Tableheading-White"/>
    <w:rsid w:val="00660C96"/>
    <w:rPr>
      <w:b/>
      <w:color w:val="FFFFFF"/>
      <w:sz w:val="20"/>
      <w:szCs w:val="20"/>
    </w:rPr>
  </w:style>
  <w:style w:type="paragraph" w:customStyle="1" w:styleId="Tablebodytext">
    <w:name w:val="Table body text"/>
    <w:basedOn w:val="Normal"/>
    <w:link w:val="TablebodytextChar"/>
    <w:qFormat/>
    <w:rsid w:val="00660C96"/>
    <w:pPr>
      <w:spacing w:before="0" w:after="0" w:line="240" w:lineRule="auto"/>
    </w:pPr>
  </w:style>
  <w:style w:type="character" w:customStyle="1" w:styleId="TablebodytextChar">
    <w:name w:val="Table body text Char"/>
    <w:basedOn w:val="DefaultParagraphFont"/>
    <w:link w:val="Tablebodytext"/>
    <w:rsid w:val="00660C96"/>
    <w:rPr>
      <w:color w:val="414142"/>
      <w:sz w:val="20"/>
      <w:szCs w:val="20"/>
    </w:rPr>
  </w:style>
  <w:style w:type="paragraph" w:styleId="ListParagraph">
    <w:name w:val="List Paragraph"/>
    <w:basedOn w:val="Normal"/>
    <w:link w:val="ListParagraphChar"/>
    <w:uiPriority w:val="34"/>
    <w:qFormat/>
    <w:rsid w:val="005A720A"/>
    <w:pPr>
      <w:ind w:left="720"/>
      <w:contextualSpacing/>
    </w:pPr>
  </w:style>
  <w:style w:type="character" w:customStyle="1" w:styleId="ListParagraphChar">
    <w:name w:val="List Paragraph Char"/>
    <w:basedOn w:val="DefaultParagraphFont"/>
    <w:link w:val="ListParagraph"/>
    <w:uiPriority w:val="34"/>
    <w:rsid w:val="005A720A"/>
    <w:rPr>
      <w:color w:val="414142"/>
      <w:sz w:val="20"/>
      <w:szCs w:val="20"/>
    </w:rPr>
  </w:style>
  <w:style w:type="paragraph" w:customStyle="1" w:styleId="ACDBullets1">
    <w:name w:val="ACD Bullets 1"/>
    <w:basedOn w:val="ListParagraph"/>
    <w:link w:val="ACDBullets1Char"/>
    <w:qFormat/>
    <w:rsid w:val="005A720A"/>
    <w:pPr>
      <w:numPr>
        <w:numId w:val="1"/>
      </w:numPr>
      <w:spacing w:before="120" w:after="120"/>
      <w:contextualSpacing w:val="0"/>
    </w:pPr>
  </w:style>
  <w:style w:type="character" w:customStyle="1" w:styleId="ACDBullets1Char">
    <w:name w:val="ACD Bullets 1 Char"/>
    <w:basedOn w:val="ListParagraphChar"/>
    <w:link w:val="ACDBullets1"/>
    <w:rsid w:val="005A720A"/>
    <w:rPr>
      <w:color w:val="414142"/>
      <w:sz w:val="20"/>
      <w:szCs w:val="20"/>
    </w:rPr>
  </w:style>
  <w:style w:type="paragraph" w:customStyle="1" w:styleId="ACDBullets2">
    <w:name w:val="ACD Bullets 2"/>
    <w:basedOn w:val="Normal"/>
    <w:link w:val="ACDBullets2Char"/>
    <w:qFormat/>
    <w:rsid w:val="00036A7B"/>
    <w:pPr>
      <w:spacing w:before="0"/>
    </w:pPr>
  </w:style>
  <w:style w:type="character" w:customStyle="1" w:styleId="ACDBullets2Char">
    <w:name w:val="ACD Bullets 2 Char"/>
    <w:basedOn w:val="DefaultParagraphFont"/>
    <w:link w:val="ACDBullets2"/>
    <w:rsid w:val="00036A7B"/>
    <w:rPr>
      <w:color w:val="414142"/>
      <w:sz w:val="20"/>
      <w:szCs w:val="20"/>
    </w:rPr>
  </w:style>
  <w:style w:type="paragraph" w:customStyle="1" w:styleId="Default">
    <w:name w:val="Default"/>
    <w:rsid w:val="00FE7F95"/>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6E2923"/>
    <w:rPr>
      <w:color w:val="401568"/>
      <w:u w:val="single"/>
      <w:shd w:val="clear" w:color="auto" w:fill="auto"/>
    </w:rPr>
  </w:style>
  <w:style w:type="paragraph" w:styleId="Header">
    <w:name w:val="header"/>
    <w:basedOn w:val="Normal"/>
    <w:link w:val="HeaderChar"/>
    <w:uiPriority w:val="99"/>
    <w:unhideWhenUsed/>
    <w:rsid w:val="007B79C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79CC"/>
    <w:rPr>
      <w:color w:val="414142"/>
      <w:sz w:val="20"/>
      <w:szCs w:val="20"/>
    </w:rPr>
  </w:style>
  <w:style w:type="paragraph" w:styleId="Footer">
    <w:name w:val="footer"/>
    <w:basedOn w:val="Normal"/>
    <w:link w:val="FooterChar"/>
    <w:uiPriority w:val="99"/>
    <w:unhideWhenUsed/>
    <w:rsid w:val="007B79C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B79CC"/>
    <w:rPr>
      <w:color w:val="414142"/>
      <w:sz w:val="20"/>
      <w:szCs w:val="20"/>
    </w:rPr>
  </w:style>
  <w:style w:type="character" w:customStyle="1" w:styleId="UnresolvedMention1">
    <w:name w:val="Unresolved Mention1"/>
    <w:basedOn w:val="DefaultParagraphFont"/>
    <w:uiPriority w:val="99"/>
    <w:semiHidden/>
    <w:unhideWhenUsed/>
    <w:rsid w:val="00410081"/>
    <w:rPr>
      <w:color w:val="605E5C"/>
      <w:shd w:val="clear" w:color="auto" w:fill="E1DFDD"/>
    </w:rPr>
  </w:style>
  <w:style w:type="character" w:styleId="FollowedHyperlink">
    <w:name w:val="FollowedHyperlink"/>
    <w:basedOn w:val="DefaultParagraphFont"/>
    <w:uiPriority w:val="99"/>
    <w:semiHidden/>
    <w:unhideWhenUsed/>
    <w:rsid w:val="00CF781D"/>
    <w:rPr>
      <w:color w:val="1042B0" w:themeColor="followedHyperlink"/>
      <w:u w:val="single"/>
    </w:rPr>
  </w:style>
  <w:style w:type="paragraph" w:customStyle="1" w:styleId="ACDHyperlink">
    <w:name w:val="ACD Hyperlink"/>
    <w:basedOn w:val="NormalWeb"/>
    <w:next w:val="ACDNormal"/>
    <w:link w:val="ACDHyperlinkChar"/>
    <w:autoRedefine/>
    <w:rsid w:val="00370633"/>
    <w:pPr>
      <w:spacing w:before="0" w:beforeAutospacing="0" w:after="0"/>
    </w:pPr>
    <w:rPr>
      <w:rFonts w:asciiTheme="minorHAnsi" w:hAnsiTheme="minorHAnsi" w:cstheme="minorHAnsi"/>
      <w:color w:val="5A496C" w:themeColor="accent6"/>
      <w:sz w:val="20"/>
      <w:u w:val="single"/>
    </w:rPr>
  </w:style>
  <w:style w:type="paragraph" w:styleId="NormalWeb">
    <w:name w:val="Normal (Web)"/>
    <w:basedOn w:val="Normal"/>
    <w:uiPriority w:val="99"/>
    <w:semiHidden/>
    <w:unhideWhenUsed/>
    <w:rsid w:val="00983F4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CDHyperlinkChar">
    <w:name w:val="ACD Hyperlink Char"/>
    <w:basedOn w:val="DefaultParagraphFont"/>
    <w:link w:val="ACDHyperlink"/>
    <w:rsid w:val="00370633"/>
    <w:rPr>
      <w:rFonts w:ascii="Decima Round A" w:eastAsia="Times New Roman" w:hAnsi="Decima Round A" w:cstheme="minorHAnsi"/>
      <w:color w:val="5A496C" w:themeColor="accent6"/>
      <w:sz w:val="20"/>
      <w:szCs w:val="24"/>
      <w:u w:val="single"/>
      <w:lang w:val="en-US"/>
    </w:rPr>
  </w:style>
  <w:style w:type="paragraph" w:styleId="BalloonText">
    <w:name w:val="Balloon Text"/>
    <w:basedOn w:val="Normal"/>
    <w:link w:val="BalloonTextChar"/>
    <w:uiPriority w:val="99"/>
    <w:semiHidden/>
    <w:unhideWhenUsed/>
    <w:rsid w:val="0065011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11B"/>
    <w:rPr>
      <w:rFonts w:ascii="Tahoma" w:hAnsi="Tahoma" w:cs="Tahoma"/>
      <w:color w:val="414142"/>
      <w:sz w:val="16"/>
      <w:szCs w:val="16"/>
    </w:rPr>
  </w:style>
  <w:style w:type="character" w:styleId="Strong">
    <w:name w:val="Strong"/>
    <w:basedOn w:val="DefaultParagraphFont"/>
    <w:uiPriority w:val="22"/>
    <w:qFormat/>
    <w:rsid w:val="00983F42"/>
    <w:rPr>
      <w:b/>
      <w:bCs/>
    </w:rPr>
  </w:style>
  <w:style w:type="paragraph" w:customStyle="1" w:styleId="ACDHyperlink1">
    <w:name w:val="ACD Hyperlink1"/>
    <w:basedOn w:val="NormalWeb"/>
    <w:autoRedefine/>
    <w:rsid w:val="0014797F"/>
    <w:pPr>
      <w:numPr>
        <w:numId w:val="5"/>
      </w:numPr>
      <w:spacing w:before="0" w:beforeAutospacing="0" w:after="0"/>
    </w:pPr>
    <w:rPr>
      <w:rFonts w:asciiTheme="minorHAnsi" w:eastAsiaTheme="majorEastAsia" w:hAnsiTheme="minorHAnsi"/>
      <w:sz w:val="20"/>
    </w:rPr>
  </w:style>
  <w:style w:type="table" w:customStyle="1" w:styleId="LightShading-Accent11">
    <w:name w:val="Light Shading - Accent 11"/>
    <w:basedOn w:val="TableNormal"/>
    <w:uiPriority w:val="60"/>
    <w:rsid w:val="008F5483"/>
    <w:pPr>
      <w:spacing w:after="0" w:line="240" w:lineRule="auto"/>
    </w:pPr>
    <w:rPr>
      <w:color w:val="514360" w:themeColor="accent1" w:themeShade="BF"/>
    </w:rPr>
    <w:tblPr>
      <w:tblStyleRowBandSize w:val="1"/>
      <w:tblStyleColBandSize w:val="1"/>
      <w:tblBorders>
        <w:top w:val="single" w:sz="8" w:space="0" w:color="6D5A81" w:themeColor="accent1"/>
        <w:bottom w:val="single" w:sz="8" w:space="0" w:color="6D5A81" w:themeColor="accent1"/>
      </w:tblBorders>
    </w:tblPr>
    <w:tblStylePr w:type="firstRow">
      <w:pPr>
        <w:spacing w:before="0" w:after="0" w:line="240" w:lineRule="auto"/>
      </w:pPr>
      <w:rPr>
        <w:b/>
        <w:bCs/>
      </w:rPr>
      <w:tblPr/>
      <w:tcPr>
        <w:tcBorders>
          <w:top w:val="single" w:sz="8" w:space="0" w:color="6D5A81" w:themeColor="accent1"/>
          <w:left w:val="nil"/>
          <w:bottom w:val="single" w:sz="8" w:space="0" w:color="6D5A81" w:themeColor="accent1"/>
          <w:right w:val="nil"/>
          <w:insideH w:val="nil"/>
          <w:insideV w:val="nil"/>
        </w:tcBorders>
      </w:tcPr>
    </w:tblStylePr>
    <w:tblStylePr w:type="lastRow">
      <w:pPr>
        <w:spacing w:before="0" w:after="0" w:line="240" w:lineRule="auto"/>
      </w:pPr>
      <w:rPr>
        <w:b/>
        <w:bCs/>
      </w:rPr>
      <w:tblPr/>
      <w:tcPr>
        <w:tcBorders>
          <w:top w:val="single" w:sz="8" w:space="0" w:color="6D5A81" w:themeColor="accent1"/>
          <w:left w:val="nil"/>
          <w:bottom w:val="single" w:sz="8" w:space="0" w:color="6D5A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4E1" w:themeFill="accent1" w:themeFillTint="3F"/>
      </w:tcPr>
    </w:tblStylePr>
    <w:tblStylePr w:type="band1Horz">
      <w:tblPr/>
      <w:tcPr>
        <w:tcBorders>
          <w:left w:val="nil"/>
          <w:right w:val="nil"/>
          <w:insideH w:val="nil"/>
          <w:insideV w:val="nil"/>
        </w:tcBorders>
        <w:shd w:val="clear" w:color="auto" w:fill="DAD4E1" w:themeFill="accent1" w:themeFillTint="3F"/>
      </w:tcPr>
    </w:tblStylePr>
  </w:style>
  <w:style w:type="paragraph" w:customStyle="1" w:styleId="ACDHeading1">
    <w:name w:val="# ACD Heading 1"/>
    <w:basedOn w:val="Heading1"/>
    <w:next w:val="ACDNormal"/>
    <w:link w:val="ACDHeading1Char"/>
    <w:qFormat/>
    <w:rsid w:val="00B70732"/>
    <w:pPr>
      <w:numPr>
        <w:numId w:val="4"/>
      </w:numPr>
      <w:tabs>
        <w:tab w:val="left" w:pos="567"/>
      </w:tabs>
    </w:pPr>
  </w:style>
  <w:style w:type="table" w:styleId="PlainTable2">
    <w:name w:val="Plain Table 2"/>
    <w:basedOn w:val="TableNormal"/>
    <w:uiPriority w:val="42"/>
    <w:rsid w:val="00AD72A8"/>
    <w:pPr>
      <w:spacing w:after="0" w:line="240" w:lineRule="auto"/>
    </w:pPr>
    <w:tblPr>
      <w:tblStyleRowBandSize w:val="1"/>
      <w:tblStyleColBandSize w:val="1"/>
      <w:tblBorders>
        <w:top w:val="single" w:sz="4" w:space="0" w:color="AB9CBC" w:themeColor="text1" w:themeTint="80"/>
        <w:bottom w:val="single" w:sz="4" w:space="0" w:color="AB9CBC" w:themeColor="text1" w:themeTint="80"/>
      </w:tblBorders>
    </w:tblPr>
    <w:tblStylePr w:type="firstRow">
      <w:rPr>
        <w:b/>
        <w:bCs/>
      </w:rPr>
      <w:tblPr/>
      <w:tcPr>
        <w:tcBorders>
          <w:bottom w:val="single" w:sz="4" w:space="0" w:color="AB9CBC" w:themeColor="text1" w:themeTint="80"/>
        </w:tcBorders>
      </w:tcPr>
    </w:tblStylePr>
    <w:tblStylePr w:type="lastRow">
      <w:rPr>
        <w:b/>
        <w:bCs/>
      </w:rPr>
      <w:tblPr/>
      <w:tcPr>
        <w:tcBorders>
          <w:top w:val="single" w:sz="4" w:space="0" w:color="AB9CBC" w:themeColor="text1" w:themeTint="80"/>
        </w:tcBorders>
      </w:tcPr>
    </w:tblStylePr>
    <w:tblStylePr w:type="firstCol">
      <w:rPr>
        <w:b/>
        <w:bCs/>
      </w:rPr>
    </w:tblStylePr>
    <w:tblStylePr w:type="lastCol">
      <w:rPr>
        <w:b/>
        <w:bCs/>
      </w:rPr>
    </w:tblStylePr>
    <w:tblStylePr w:type="band1Vert">
      <w:tblPr/>
      <w:tcPr>
        <w:tcBorders>
          <w:left w:val="single" w:sz="4" w:space="0" w:color="AB9CBC" w:themeColor="text1" w:themeTint="80"/>
          <w:right w:val="single" w:sz="4" w:space="0" w:color="AB9CBC" w:themeColor="text1" w:themeTint="80"/>
        </w:tcBorders>
      </w:tcPr>
    </w:tblStylePr>
    <w:tblStylePr w:type="band2Vert">
      <w:tblPr/>
      <w:tcPr>
        <w:tcBorders>
          <w:left w:val="single" w:sz="4" w:space="0" w:color="AB9CBC" w:themeColor="text1" w:themeTint="80"/>
          <w:right w:val="single" w:sz="4" w:space="0" w:color="AB9CBC" w:themeColor="text1" w:themeTint="80"/>
        </w:tcBorders>
      </w:tcPr>
    </w:tblStylePr>
    <w:tblStylePr w:type="band1Horz">
      <w:tblPr/>
      <w:tcPr>
        <w:tcBorders>
          <w:top w:val="single" w:sz="4" w:space="0" w:color="AB9CBC" w:themeColor="text1" w:themeTint="80"/>
          <w:bottom w:val="single" w:sz="4" w:space="0" w:color="AB9CBC" w:themeColor="text1" w:themeTint="80"/>
        </w:tcBorders>
      </w:tcPr>
    </w:tblStylePr>
  </w:style>
  <w:style w:type="character" w:customStyle="1" w:styleId="ACDHeading1Char">
    <w:name w:val="# ACD Heading 1 Char"/>
    <w:basedOn w:val="Heading1Char"/>
    <w:link w:val="ACDHeading1"/>
    <w:rsid w:val="00B70732"/>
    <w:rPr>
      <w:rFonts w:asciiTheme="majorHAnsi" w:eastAsiaTheme="majorEastAsia" w:hAnsiTheme="majorHAnsi" w:cstheme="majorBidi"/>
      <w:b/>
      <w:color w:val="5A496C" w:themeColor="text1"/>
      <w:sz w:val="40"/>
      <w:szCs w:val="40"/>
    </w:rPr>
  </w:style>
  <w:style w:type="character" w:customStyle="1" w:styleId="Heading3Char">
    <w:name w:val="Heading 3 Char"/>
    <w:basedOn w:val="DefaultParagraphFont"/>
    <w:link w:val="Heading3"/>
    <w:uiPriority w:val="9"/>
    <w:semiHidden/>
    <w:rsid w:val="00100EEA"/>
    <w:rPr>
      <w:rFonts w:asciiTheme="majorHAnsi" w:eastAsiaTheme="majorEastAsia" w:hAnsiTheme="majorHAnsi" w:cstheme="majorBidi"/>
      <w:color w:val="362C40" w:themeColor="accent1" w:themeShade="7F"/>
      <w:sz w:val="24"/>
      <w:szCs w:val="24"/>
    </w:rPr>
  </w:style>
  <w:style w:type="paragraph" w:styleId="TOCHeading">
    <w:name w:val="TOC Heading"/>
    <w:basedOn w:val="Heading1"/>
    <w:next w:val="Normal"/>
    <w:uiPriority w:val="39"/>
    <w:unhideWhenUsed/>
    <w:qFormat/>
    <w:rsid w:val="00201077"/>
    <w:pPr>
      <w:spacing w:before="240"/>
      <w:outlineLvl w:val="9"/>
    </w:pPr>
    <w:rPr>
      <w:b w:val="0"/>
      <w:color w:val="514360" w:themeColor="accent1" w:themeShade="BF"/>
      <w:sz w:val="32"/>
      <w:szCs w:val="32"/>
      <w:lang w:val="en-US"/>
    </w:rPr>
  </w:style>
  <w:style w:type="paragraph" w:styleId="TOC1">
    <w:name w:val="toc 1"/>
    <w:basedOn w:val="Normal"/>
    <w:next w:val="Normal"/>
    <w:autoRedefine/>
    <w:uiPriority w:val="39"/>
    <w:unhideWhenUsed/>
    <w:rsid w:val="009743B5"/>
    <w:pPr>
      <w:tabs>
        <w:tab w:val="left" w:pos="426"/>
        <w:tab w:val="right" w:leader="dot" w:pos="9016"/>
      </w:tabs>
      <w:spacing w:after="100"/>
    </w:pPr>
  </w:style>
  <w:style w:type="paragraph" w:styleId="TOC2">
    <w:name w:val="toc 2"/>
    <w:basedOn w:val="Normal"/>
    <w:next w:val="Normal"/>
    <w:autoRedefine/>
    <w:uiPriority w:val="39"/>
    <w:unhideWhenUsed/>
    <w:rsid w:val="00201077"/>
    <w:pPr>
      <w:spacing w:after="100"/>
      <w:ind w:left="200"/>
    </w:pPr>
  </w:style>
  <w:style w:type="table" w:styleId="GridTable1Light">
    <w:name w:val="Grid Table 1 Light"/>
    <w:basedOn w:val="TableNormal"/>
    <w:uiPriority w:val="46"/>
    <w:rsid w:val="002F4DC7"/>
    <w:pPr>
      <w:spacing w:after="0" w:line="240" w:lineRule="auto"/>
    </w:pPr>
    <w:tblPr>
      <w:tblStyleRowBandSize w:val="1"/>
      <w:tblStyleColBandSize w:val="1"/>
      <w:tblBorders>
        <w:top w:val="single" w:sz="4" w:space="0" w:color="BCB0CA" w:themeColor="text1" w:themeTint="66"/>
        <w:left w:val="single" w:sz="4" w:space="0" w:color="BCB0CA" w:themeColor="text1" w:themeTint="66"/>
        <w:bottom w:val="single" w:sz="4" w:space="0" w:color="BCB0CA" w:themeColor="text1" w:themeTint="66"/>
        <w:right w:val="single" w:sz="4" w:space="0" w:color="BCB0CA" w:themeColor="text1" w:themeTint="66"/>
        <w:insideH w:val="single" w:sz="4" w:space="0" w:color="BCB0CA" w:themeColor="text1" w:themeTint="66"/>
        <w:insideV w:val="single" w:sz="4" w:space="0" w:color="BCB0CA" w:themeColor="text1" w:themeTint="66"/>
      </w:tblBorders>
    </w:tblPr>
    <w:tblStylePr w:type="firstRow">
      <w:rPr>
        <w:b/>
        <w:bCs/>
      </w:rPr>
      <w:tblPr/>
      <w:tcPr>
        <w:tcBorders>
          <w:bottom w:val="single" w:sz="12" w:space="0" w:color="9B89AF" w:themeColor="text1" w:themeTint="99"/>
        </w:tcBorders>
      </w:tcPr>
    </w:tblStylePr>
    <w:tblStylePr w:type="lastRow">
      <w:rPr>
        <w:b/>
        <w:bCs/>
      </w:rPr>
      <w:tblPr/>
      <w:tcPr>
        <w:tcBorders>
          <w:top w:val="double" w:sz="2" w:space="0" w:color="9B89AF" w:themeColor="text1" w:themeTint="99"/>
        </w:tcBorders>
      </w:tcPr>
    </w:tblStylePr>
    <w:tblStylePr w:type="firstCol">
      <w:rPr>
        <w:b/>
        <w:bCs/>
      </w:rPr>
    </w:tblStylePr>
    <w:tblStylePr w:type="lastCol">
      <w:rPr>
        <w:b/>
        <w:bCs/>
      </w:rPr>
    </w:tblStylePr>
  </w:style>
  <w:style w:type="paragraph" w:styleId="NoSpacing">
    <w:name w:val="No Spacing"/>
    <w:uiPriority w:val="1"/>
    <w:qFormat/>
    <w:rsid w:val="00845331"/>
    <w:pPr>
      <w:spacing w:after="0" w:line="240" w:lineRule="auto"/>
    </w:pPr>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876BB4"/>
    <w:rPr>
      <w:color w:val="605E5C"/>
      <w:shd w:val="clear" w:color="auto" w:fill="E1DFDD"/>
    </w:rPr>
  </w:style>
  <w:style w:type="character" w:styleId="CommentReference">
    <w:name w:val="annotation reference"/>
    <w:basedOn w:val="DefaultParagraphFont"/>
    <w:uiPriority w:val="99"/>
    <w:semiHidden/>
    <w:unhideWhenUsed/>
    <w:rsid w:val="00922754"/>
    <w:rPr>
      <w:sz w:val="16"/>
      <w:szCs w:val="16"/>
    </w:rPr>
  </w:style>
  <w:style w:type="paragraph" w:styleId="CommentText">
    <w:name w:val="annotation text"/>
    <w:basedOn w:val="Normal"/>
    <w:link w:val="CommentTextChar"/>
    <w:uiPriority w:val="99"/>
    <w:semiHidden/>
    <w:unhideWhenUsed/>
    <w:rsid w:val="00922754"/>
    <w:pPr>
      <w:spacing w:line="240" w:lineRule="auto"/>
    </w:pPr>
  </w:style>
  <w:style w:type="character" w:customStyle="1" w:styleId="CommentTextChar">
    <w:name w:val="Comment Text Char"/>
    <w:basedOn w:val="DefaultParagraphFont"/>
    <w:link w:val="CommentText"/>
    <w:uiPriority w:val="99"/>
    <w:semiHidden/>
    <w:rsid w:val="00922754"/>
    <w:rPr>
      <w:color w:val="414142"/>
      <w:sz w:val="20"/>
      <w:szCs w:val="20"/>
    </w:rPr>
  </w:style>
  <w:style w:type="paragraph" w:styleId="CommentSubject">
    <w:name w:val="annotation subject"/>
    <w:basedOn w:val="CommentText"/>
    <w:next w:val="CommentText"/>
    <w:link w:val="CommentSubjectChar"/>
    <w:uiPriority w:val="99"/>
    <w:semiHidden/>
    <w:unhideWhenUsed/>
    <w:rsid w:val="00922754"/>
    <w:rPr>
      <w:b/>
      <w:bCs/>
    </w:rPr>
  </w:style>
  <w:style w:type="character" w:customStyle="1" w:styleId="CommentSubjectChar">
    <w:name w:val="Comment Subject Char"/>
    <w:basedOn w:val="CommentTextChar"/>
    <w:link w:val="CommentSubject"/>
    <w:uiPriority w:val="99"/>
    <w:semiHidden/>
    <w:rsid w:val="00922754"/>
    <w:rPr>
      <w:b/>
      <w:b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206">
      <w:bodyDiv w:val="1"/>
      <w:marLeft w:val="0"/>
      <w:marRight w:val="0"/>
      <w:marTop w:val="0"/>
      <w:marBottom w:val="0"/>
      <w:divBdr>
        <w:top w:val="none" w:sz="0" w:space="0" w:color="auto"/>
        <w:left w:val="none" w:sz="0" w:space="0" w:color="auto"/>
        <w:bottom w:val="none" w:sz="0" w:space="0" w:color="auto"/>
        <w:right w:val="none" w:sz="0" w:space="0" w:color="auto"/>
      </w:divBdr>
    </w:div>
    <w:div w:id="228811413">
      <w:bodyDiv w:val="1"/>
      <w:marLeft w:val="0"/>
      <w:marRight w:val="0"/>
      <w:marTop w:val="0"/>
      <w:marBottom w:val="0"/>
      <w:divBdr>
        <w:top w:val="none" w:sz="0" w:space="0" w:color="auto"/>
        <w:left w:val="none" w:sz="0" w:space="0" w:color="auto"/>
        <w:bottom w:val="none" w:sz="0" w:space="0" w:color="auto"/>
        <w:right w:val="none" w:sz="0" w:space="0" w:color="auto"/>
      </w:divBdr>
    </w:div>
    <w:div w:id="385955486">
      <w:bodyDiv w:val="1"/>
      <w:marLeft w:val="0"/>
      <w:marRight w:val="0"/>
      <w:marTop w:val="0"/>
      <w:marBottom w:val="0"/>
      <w:divBdr>
        <w:top w:val="none" w:sz="0" w:space="0" w:color="auto"/>
        <w:left w:val="none" w:sz="0" w:space="0" w:color="auto"/>
        <w:bottom w:val="none" w:sz="0" w:space="0" w:color="auto"/>
        <w:right w:val="none" w:sz="0" w:space="0" w:color="auto"/>
      </w:divBdr>
    </w:div>
    <w:div w:id="408771559">
      <w:bodyDiv w:val="1"/>
      <w:marLeft w:val="0"/>
      <w:marRight w:val="0"/>
      <w:marTop w:val="0"/>
      <w:marBottom w:val="0"/>
      <w:divBdr>
        <w:top w:val="none" w:sz="0" w:space="0" w:color="auto"/>
        <w:left w:val="none" w:sz="0" w:space="0" w:color="auto"/>
        <w:bottom w:val="none" w:sz="0" w:space="0" w:color="auto"/>
        <w:right w:val="none" w:sz="0" w:space="0" w:color="auto"/>
      </w:divBdr>
    </w:div>
    <w:div w:id="503709979">
      <w:bodyDiv w:val="1"/>
      <w:marLeft w:val="0"/>
      <w:marRight w:val="0"/>
      <w:marTop w:val="0"/>
      <w:marBottom w:val="0"/>
      <w:divBdr>
        <w:top w:val="none" w:sz="0" w:space="0" w:color="auto"/>
        <w:left w:val="none" w:sz="0" w:space="0" w:color="auto"/>
        <w:bottom w:val="none" w:sz="0" w:space="0" w:color="auto"/>
        <w:right w:val="none" w:sz="0" w:space="0" w:color="auto"/>
      </w:divBdr>
    </w:div>
    <w:div w:id="521014959">
      <w:bodyDiv w:val="1"/>
      <w:marLeft w:val="0"/>
      <w:marRight w:val="0"/>
      <w:marTop w:val="0"/>
      <w:marBottom w:val="0"/>
      <w:divBdr>
        <w:top w:val="none" w:sz="0" w:space="0" w:color="auto"/>
        <w:left w:val="none" w:sz="0" w:space="0" w:color="auto"/>
        <w:bottom w:val="none" w:sz="0" w:space="0" w:color="auto"/>
        <w:right w:val="none" w:sz="0" w:space="0" w:color="auto"/>
      </w:divBdr>
    </w:div>
    <w:div w:id="657222811">
      <w:bodyDiv w:val="1"/>
      <w:marLeft w:val="0"/>
      <w:marRight w:val="0"/>
      <w:marTop w:val="0"/>
      <w:marBottom w:val="0"/>
      <w:divBdr>
        <w:top w:val="none" w:sz="0" w:space="0" w:color="auto"/>
        <w:left w:val="none" w:sz="0" w:space="0" w:color="auto"/>
        <w:bottom w:val="none" w:sz="0" w:space="0" w:color="auto"/>
        <w:right w:val="none" w:sz="0" w:space="0" w:color="auto"/>
      </w:divBdr>
    </w:div>
    <w:div w:id="770123634">
      <w:bodyDiv w:val="1"/>
      <w:marLeft w:val="0"/>
      <w:marRight w:val="0"/>
      <w:marTop w:val="0"/>
      <w:marBottom w:val="0"/>
      <w:divBdr>
        <w:top w:val="none" w:sz="0" w:space="0" w:color="auto"/>
        <w:left w:val="none" w:sz="0" w:space="0" w:color="auto"/>
        <w:bottom w:val="none" w:sz="0" w:space="0" w:color="auto"/>
        <w:right w:val="none" w:sz="0" w:space="0" w:color="auto"/>
      </w:divBdr>
    </w:div>
    <w:div w:id="795290893">
      <w:bodyDiv w:val="1"/>
      <w:marLeft w:val="0"/>
      <w:marRight w:val="0"/>
      <w:marTop w:val="0"/>
      <w:marBottom w:val="0"/>
      <w:divBdr>
        <w:top w:val="none" w:sz="0" w:space="0" w:color="auto"/>
        <w:left w:val="none" w:sz="0" w:space="0" w:color="auto"/>
        <w:bottom w:val="none" w:sz="0" w:space="0" w:color="auto"/>
        <w:right w:val="none" w:sz="0" w:space="0" w:color="auto"/>
      </w:divBdr>
    </w:div>
    <w:div w:id="915823316">
      <w:bodyDiv w:val="1"/>
      <w:marLeft w:val="0"/>
      <w:marRight w:val="0"/>
      <w:marTop w:val="0"/>
      <w:marBottom w:val="0"/>
      <w:divBdr>
        <w:top w:val="none" w:sz="0" w:space="0" w:color="auto"/>
        <w:left w:val="none" w:sz="0" w:space="0" w:color="auto"/>
        <w:bottom w:val="none" w:sz="0" w:space="0" w:color="auto"/>
        <w:right w:val="none" w:sz="0" w:space="0" w:color="auto"/>
      </w:divBdr>
    </w:div>
    <w:div w:id="928657234">
      <w:bodyDiv w:val="1"/>
      <w:marLeft w:val="0"/>
      <w:marRight w:val="0"/>
      <w:marTop w:val="0"/>
      <w:marBottom w:val="0"/>
      <w:divBdr>
        <w:top w:val="none" w:sz="0" w:space="0" w:color="auto"/>
        <w:left w:val="none" w:sz="0" w:space="0" w:color="auto"/>
        <w:bottom w:val="none" w:sz="0" w:space="0" w:color="auto"/>
        <w:right w:val="none" w:sz="0" w:space="0" w:color="auto"/>
      </w:divBdr>
    </w:div>
    <w:div w:id="1260413311">
      <w:bodyDiv w:val="1"/>
      <w:marLeft w:val="0"/>
      <w:marRight w:val="0"/>
      <w:marTop w:val="0"/>
      <w:marBottom w:val="0"/>
      <w:divBdr>
        <w:top w:val="none" w:sz="0" w:space="0" w:color="auto"/>
        <w:left w:val="none" w:sz="0" w:space="0" w:color="auto"/>
        <w:bottom w:val="none" w:sz="0" w:space="0" w:color="auto"/>
        <w:right w:val="none" w:sz="0" w:space="0" w:color="auto"/>
      </w:divBdr>
    </w:div>
    <w:div w:id="1514951741">
      <w:bodyDiv w:val="1"/>
      <w:marLeft w:val="0"/>
      <w:marRight w:val="0"/>
      <w:marTop w:val="0"/>
      <w:marBottom w:val="0"/>
      <w:divBdr>
        <w:top w:val="none" w:sz="0" w:space="0" w:color="auto"/>
        <w:left w:val="none" w:sz="0" w:space="0" w:color="auto"/>
        <w:bottom w:val="none" w:sz="0" w:space="0" w:color="auto"/>
        <w:right w:val="none" w:sz="0" w:space="0" w:color="auto"/>
      </w:divBdr>
    </w:div>
    <w:div w:id="1663780019">
      <w:bodyDiv w:val="1"/>
      <w:marLeft w:val="0"/>
      <w:marRight w:val="0"/>
      <w:marTop w:val="0"/>
      <w:marBottom w:val="0"/>
      <w:divBdr>
        <w:top w:val="none" w:sz="0" w:space="0" w:color="auto"/>
        <w:left w:val="none" w:sz="0" w:space="0" w:color="auto"/>
        <w:bottom w:val="none" w:sz="0" w:space="0" w:color="auto"/>
        <w:right w:val="none" w:sz="0" w:space="0" w:color="auto"/>
      </w:divBdr>
    </w:div>
    <w:div w:id="1706782986">
      <w:bodyDiv w:val="1"/>
      <w:marLeft w:val="0"/>
      <w:marRight w:val="0"/>
      <w:marTop w:val="0"/>
      <w:marBottom w:val="0"/>
      <w:divBdr>
        <w:top w:val="none" w:sz="0" w:space="0" w:color="auto"/>
        <w:left w:val="none" w:sz="0" w:space="0" w:color="auto"/>
        <w:bottom w:val="none" w:sz="0" w:space="0" w:color="auto"/>
        <w:right w:val="none" w:sz="0" w:space="0" w:color="auto"/>
      </w:divBdr>
    </w:div>
    <w:div w:id="1997613928">
      <w:bodyDiv w:val="1"/>
      <w:marLeft w:val="0"/>
      <w:marRight w:val="0"/>
      <w:marTop w:val="0"/>
      <w:marBottom w:val="0"/>
      <w:divBdr>
        <w:top w:val="none" w:sz="0" w:space="0" w:color="auto"/>
        <w:left w:val="none" w:sz="0" w:space="0" w:color="auto"/>
        <w:bottom w:val="none" w:sz="0" w:space="0" w:color="auto"/>
        <w:right w:val="none" w:sz="0" w:space="0" w:color="auto"/>
      </w:divBdr>
    </w:div>
    <w:div w:id="2097969655">
      <w:bodyDiv w:val="1"/>
      <w:marLeft w:val="0"/>
      <w:marRight w:val="0"/>
      <w:marTop w:val="0"/>
      <w:marBottom w:val="0"/>
      <w:divBdr>
        <w:top w:val="none" w:sz="0" w:space="0" w:color="auto"/>
        <w:left w:val="none" w:sz="0" w:space="0" w:color="auto"/>
        <w:bottom w:val="none" w:sz="0" w:space="0" w:color="auto"/>
        <w:right w:val="none" w:sz="0" w:space="0" w:color="auto"/>
      </w:divBdr>
    </w:div>
    <w:div w:id="21460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38560694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h.centre.uq.edu.au/quick-guides-tele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20Work\Desktop\TEMPLATE_COVID-19_Dermatologist%20&amp;%20health%20professional%20factsheet.dotx" TargetMode="External"/></Relationships>
</file>

<file path=word/theme/theme1.xml><?xml version="1.0" encoding="utf-8"?>
<a:theme xmlns:a="http://schemas.openxmlformats.org/drawingml/2006/main" name="ACD Theme">
  <a:themeElements>
    <a:clrScheme name="ACD">
      <a:dk1>
        <a:srgbClr val="5A496C"/>
      </a:dk1>
      <a:lt1>
        <a:srgbClr val="F0C332"/>
      </a:lt1>
      <a:dk2>
        <a:srgbClr val="77C8AA"/>
      </a:dk2>
      <a:lt2>
        <a:srgbClr val="D9DD59"/>
      </a:lt2>
      <a:accent1>
        <a:srgbClr val="6D5A81"/>
      </a:accent1>
      <a:accent2>
        <a:srgbClr val="EA9133"/>
      </a:accent2>
      <a:accent3>
        <a:srgbClr val="D9DD59"/>
      </a:accent3>
      <a:accent4>
        <a:srgbClr val="77C8AA"/>
      </a:accent4>
      <a:accent5>
        <a:srgbClr val="F0C332"/>
      </a:accent5>
      <a:accent6>
        <a:srgbClr val="5A496C"/>
      </a:accent6>
      <a:hlink>
        <a:srgbClr val="1042B0"/>
      </a:hlink>
      <a:folHlink>
        <a:srgbClr val="1042B0"/>
      </a:folHlink>
    </a:clrScheme>
    <a:fontScheme name="ACD Fonts">
      <a:majorFont>
        <a:latin typeface="Optima Regular"/>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b85fc99-bc7b-45ab-9b50-e4eaa60575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85D82D1F74A442832D16D0856237BB" ma:contentTypeVersion="13" ma:contentTypeDescription="Create a new document." ma:contentTypeScope="" ma:versionID="eb894d407e7dcea984fe7178274cabf8">
  <xsd:schema xmlns:xsd="http://www.w3.org/2001/XMLSchema" xmlns:xs="http://www.w3.org/2001/XMLSchema" xmlns:p="http://schemas.microsoft.com/office/2006/metadata/properties" xmlns:ns2="0b85fc99-bc7b-45ab-9b50-e4eaa6057594" xmlns:ns3="05795c39-eb15-4d73-9c9b-4a0720df16d4" targetNamespace="http://schemas.microsoft.com/office/2006/metadata/properties" ma:root="true" ma:fieldsID="bd8a35e5338b4722ec9a90389ad0a4c4" ns2:_="" ns3:_="">
    <xsd:import namespace="0b85fc99-bc7b-45ab-9b50-e4eaa6057594"/>
    <xsd:import namespace="05795c39-eb15-4d73-9c9b-4a0720df1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5fc99-bc7b-45ab-9b50-e4eaa6057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95c39-eb15-4d73-9c9b-4a0720df16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DA08-3E8E-4C8A-9472-4274F457CAFA}">
  <ds:schemaRefs>
    <ds:schemaRef ds:uri="http://schemas.microsoft.com/sharepoint/v3/contenttype/forms"/>
  </ds:schemaRefs>
</ds:datastoreItem>
</file>

<file path=customXml/itemProps2.xml><?xml version="1.0" encoding="utf-8"?>
<ds:datastoreItem xmlns:ds="http://schemas.openxmlformats.org/officeDocument/2006/customXml" ds:itemID="{A53B02F7-786A-4635-ACF1-721D7FB73749}">
  <ds:schemaRefs>
    <ds:schemaRef ds:uri="http://schemas.microsoft.com/office/2006/metadata/properties"/>
    <ds:schemaRef ds:uri="http://schemas.microsoft.com/office/infopath/2007/PartnerControls"/>
    <ds:schemaRef ds:uri="0b85fc99-bc7b-45ab-9b50-e4eaa6057594"/>
  </ds:schemaRefs>
</ds:datastoreItem>
</file>

<file path=customXml/itemProps3.xml><?xml version="1.0" encoding="utf-8"?>
<ds:datastoreItem xmlns:ds="http://schemas.openxmlformats.org/officeDocument/2006/customXml" ds:itemID="{A5F6E6EA-6841-47C7-946C-6EECC1254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5fc99-bc7b-45ab-9b50-e4eaa6057594"/>
    <ds:schemaRef ds:uri="05795c39-eb15-4d73-9c9b-4a0720df1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D21F5-3A66-401E-AC06-5975D41C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TEMPLATE_COVID-19_Dermatologist &amp; health professional factsheet</Template>
  <TotalTime>10</TotalTime>
  <Pages>1</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8619</CharactersWithSpaces>
  <SharedDoc>false</SharedDoc>
  <HLinks>
    <vt:vector size="18" baseType="variant">
      <vt:variant>
        <vt:i4>6684708</vt:i4>
      </vt:variant>
      <vt:variant>
        <vt:i4>45</vt:i4>
      </vt:variant>
      <vt:variant>
        <vt:i4>0</vt:i4>
      </vt:variant>
      <vt:variant>
        <vt:i4>5</vt:i4>
      </vt:variant>
      <vt:variant>
        <vt:lpwstr>tel:0385606946</vt:lpwstr>
      </vt:variant>
      <vt:variant>
        <vt:lpwstr/>
      </vt:variant>
      <vt:variant>
        <vt:i4>1310729</vt:i4>
      </vt:variant>
      <vt:variant>
        <vt:i4>27</vt:i4>
      </vt:variant>
      <vt:variant>
        <vt:i4>0</vt:i4>
      </vt:variant>
      <vt:variant>
        <vt:i4>5</vt:i4>
      </vt:variant>
      <vt:variant>
        <vt:lpwstr>https://coh.centre.uq.edu.au/quick-guides-telehealth</vt:lpwstr>
      </vt:variant>
      <vt:variant>
        <vt:lpwstr/>
      </vt:variant>
      <vt:variant>
        <vt:i4>4980801</vt:i4>
      </vt:variant>
      <vt:variant>
        <vt:i4>21</vt:i4>
      </vt:variant>
      <vt:variant>
        <vt:i4>0</vt:i4>
      </vt:variant>
      <vt:variant>
        <vt:i4>5</vt:i4>
      </vt:variant>
      <vt:variant>
        <vt:lpwstr>http://www.health.gov.au/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Work</dc:creator>
  <cp:keywords/>
  <cp:lastModifiedBy>Caroline Zoers</cp:lastModifiedBy>
  <cp:revision>6</cp:revision>
  <cp:lastPrinted>2020-03-24T20:53:00Z</cp:lastPrinted>
  <dcterms:created xsi:type="dcterms:W3CDTF">2020-04-07T23:27:00Z</dcterms:created>
  <dcterms:modified xsi:type="dcterms:W3CDTF">2020-04-07T23:55:00Z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0x0101002385D82D1F74A442832D16D0856237BB</vt:lpwstr>
  </property>
</Properties>
</file>